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C7" w:rsidRPr="00960EC7" w:rsidRDefault="00C14387" w:rsidP="00B038F7">
      <w:pPr>
        <w:widowControl w:val="0"/>
        <w:numPr>
          <w:ilvl w:val="0"/>
          <w:numId w:val="3"/>
        </w:numPr>
        <w:adjustRightInd w:val="0"/>
        <w:spacing w:before="40" w:after="120" w:line="30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Oświadczam, że należymy do tej samej grupy kapitałowej, o której mowa w </w:t>
      </w:r>
      <w:r w:rsidR="001B7484">
        <w:rPr>
          <w:rFonts w:ascii="Arial" w:hAnsi="Arial" w:cs="Arial"/>
          <w:b/>
          <w:sz w:val="20"/>
          <w:szCs w:val="20"/>
          <w:u w:val="single"/>
        </w:rPr>
        <w:t xml:space="preserve">art. 24 ust. 1 pkt 23 ustawy </w:t>
      </w:r>
      <w:proofErr w:type="spellStart"/>
      <w:r w:rsidR="001B7484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 w:rsidRPr="00122FBA">
        <w:rPr>
          <w:rFonts w:ascii="Arial" w:hAnsi="Arial" w:cs="Arial"/>
          <w:b/>
          <w:sz w:val="20"/>
          <w:szCs w:val="20"/>
        </w:rPr>
        <w:t xml:space="preserve"> </w:t>
      </w:r>
      <w:r w:rsidR="00122FBA">
        <w:rPr>
          <w:rFonts w:ascii="Arial" w:hAnsi="Arial" w:cs="Arial"/>
          <w:b/>
          <w:sz w:val="20"/>
          <w:szCs w:val="20"/>
        </w:rPr>
        <w:t>–</w:t>
      </w:r>
      <w:r w:rsidRPr="00122FBA">
        <w:rPr>
          <w:rFonts w:ascii="Arial" w:hAnsi="Arial" w:cs="Arial"/>
          <w:b/>
          <w:sz w:val="20"/>
          <w:szCs w:val="20"/>
        </w:rPr>
        <w:t xml:space="preserve"> </w:t>
      </w:r>
      <w:r w:rsidRPr="00122FBA">
        <w:rPr>
          <w:rFonts w:ascii="Arial" w:hAnsi="Arial" w:cs="Arial"/>
          <w:sz w:val="20"/>
          <w:szCs w:val="20"/>
        </w:rPr>
        <w:t xml:space="preserve">tj. </w:t>
      </w:r>
      <w:r w:rsidRPr="002D0284">
        <w:rPr>
          <w:rFonts w:ascii="Arial" w:hAnsi="Arial" w:cs="Arial"/>
          <w:sz w:val="20"/>
          <w:szCs w:val="20"/>
        </w:rPr>
        <w:t xml:space="preserve">do tej samej grupy kapitałowej, w rozumieniu ustawy z dnia </w:t>
      </w:r>
      <w:r>
        <w:rPr>
          <w:rFonts w:ascii="Arial" w:hAnsi="Arial" w:cs="Arial"/>
          <w:sz w:val="20"/>
          <w:szCs w:val="20"/>
        </w:rPr>
        <w:br/>
      </w:r>
      <w:r w:rsidRPr="002D0284">
        <w:rPr>
          <w:rFonts w:ascii="Arial" w:hAnsi="Arial" w:cs="Arial"/>
          <w:sz w:val="20"/>
          <w:szCs w:val="20"/>
        </w:rPr>
        <w:t>16 lutego 2007 r. o ochronie konkurencji i konsumentów (Dz. U. z 2015 r.</w:t>
      </w:r>
      <w:r w:rsidR="00F9186C">
        <w:rPr>
          <w:rFonts w:ascii="Arial" w:hAnsi="Arial" w:cs="Arial"/>
          <w:sz w:val="20"/>
          <w:szCs w:val="20"/>
        </w:rPr>
        <w:t>,</w:t>
      </w:r>
      <w:r w:rsidRPr="002D0284">
        <w:rPr>
          <w:rFonts w:ascii="Arial" w:hAnsi="Arial" w:cs="Arial"/>
          <w:sz w:val="20"/>
          <w:szCs w:val="20"/>
        </w:rPr>
        <w:t xml:space="preserve"> poz. 184)</w:t>
      </w:r>
      <w:r>
        <w:rPr>
          <w:rFonts w:ascii="Arial" w:hAnsi="Arial" w:cs="Arial"/>
          <w:sz w:val="20"/>
          <w:szCs w:val="20"/>
        </w:rPr>
        <w:t xml:space="preserve"> </w:t>
      </w:r>
      <w:r w:rsidR="00F9186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t>– z następującymi Wykonawcą/Wykonawcami,</w:t>
      </w:r>
      <w:r w:rsidR="00960EC7">
        <w:rPr>
          <w:rFonts w:ascii="Arial" w:hAnsi="Arial" w:cs="Arial"/>
          <w:b/>
          <w:sz w:val="20"/>
          <w:szCs w:val="20"/>
          <w:u w:val="single"/>
        </w:rPr>
        <w:t xml:space="preserve"> którzy złożyli odrębne Oferty w niniejszym postępowaniu</w:t>
      </w:r>
      <w:r w:rsidR="00623C69">
        <w:rPr>
          <w:rFonts w:ascii="Arial" w:hAnsi="Arial" w:cs="Arial"/>
          <w:b/>
          <w:sz w:val="20"/>
          <w:szCs w:val="20"/>
          <w:u w:val="single"/>
        </w:rPr>
        <w:t>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59"/>
        <w:gridCol w:w="4325"/>
      </w:tblGrid>
      <w:tr w:rsidR="006540B8" w:rsidTr="006540B8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540B8" w:rsidRPr="006B08EE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540B8" w:rsidRPr="006B08EE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6540B8" w:rsidRPr="006B08EE" w:rsidRDefault="006540B8" w:rsidP="00CC2D14">
            <w:pPr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</w:tr>
      <w:tr w:rsidR="006540B8" w:rsidTr="006540B8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0B8" w:rsidRPr="00CC25A5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0B8" w:rsidRPr="00CC2D14" w:rsidRDefault="006540B8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540B8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40B8" w:rsidTr="006540B8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40B8" w:rsidRPr="00CC25A5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0B8" w:rsidRPr="00CC2D14" w:rsidRDefault="006540B8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540B8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D463A" w:rsidRDefault="00CD463A" w:rsidP="00FA2FCE">
      <w:pPr>
        <w:tabs>
          <w:tab w:val="left" w:pos="1800"/>
        </w:tabs>
        <w:spacing w:before="40" w:after="40" w:line="300" w:lineRule="exact"/>
        <w:rPr>
          <w:rFonts w:ascii="Arial" w:hAnsi="Arial" w:cs="Arial"/>
          <w:sz w:val="20"/>
          <w:szCs w:val="20"/>
        </w:rPr>
      </w:pPr>
    </w:p>
    <w:p w:rsidR="00CC2D14" w:rsidRPr="00434C05" w:rsidRDefault="00CC2D14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CC2D14" w:rsidRDefault="00CC2D14" w:rsidP="00ED51C9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CD463A" w:rsidRPr="00434C05" w:rsidRDefault="00CD463A" w:rsidP="00CD463A">
      <w:pPr>
        <w:tabs>
          <w:tab w:val="left" w:pos="5740"/>
        </w:tabs>
        <w:spacing w:after="40"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</w:p>
    <w:p w:rsidR="00CC2D14" w:rsidRPr="00434C05" w:rsidRDefault="00CC2D14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CD463A" w:rsidRPr="00CC2D14" w:rsidRDefault="00CC2D14" w:rsidP="00562E25">
      <w:pPr>
        <w:tabs>
          <w:tab w:val="left" w:pos="5740"/>
        </w:tabs>
        <w:spacing w:after="4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CD463A" w:rsidRPr="00CD463A" w:rsidRDefault="00C14387" w:rsidP="006540B8">
      <w:pPr>
        <w:widowControl w:val="0"/>
        <w:numPr>
          <w:ilvl w:val="0"/>
          <w:numId w:val="3"/>
        </w:numPr>
        <w:adjustRightInd w:val="0"/>
        <w:spacing w:before="120" w:after="120" w:line="300" w:lineRule="exact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Oświadczam, że</w:t>
      </w:r>
      <w:r w:rsidR="00CE7F8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A2FCE" w:rsidRPr="00623C69">
        <w:rPr>
          <w:rStyle w:val="Odwoanieprzypisudolnego"/>
          <w:rFonts w:ascii="Arial" w:hAnsi="Arial"/>
          <w:sz w:val="28"/>
          <w:szCs w:val="20"/>
          <w:u w:val="single"/>
        </w:rPr>
        <w:footnoteReference w:id="1"/>
      </w:r>
      <w:r w:rsidR="00CD463A">
        <w:rPr>
          <w:rFonts w:ascii="Arial" w:hAnsi="Arial" w:cs="Arial"/>
          <w:b/>
          <w:sz w:val="20"/>
          <w:szCs w:val="20"/>
          <w:u w:val="single"/>
        </w:rPr>
        <w:t>:</w:t>
      </w:r>
      <w:r w:rsidR="00FD25C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FA2FCE" w:rsidRDefault="00FA2FCE" w:rsidP="00FA2FCE">
      <w:pPr>
        <w:widowControl w:val="0"/>
        <w:tabs>
          <w:tab w:val="left" w:pos="993"/>
        </w:tabs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  <w:szCs w:val="18"/>
        </w:rPr>
        <w:instrText xml:space="preserve"> FORMCHECKBOX </w:instrText>
      </w:r>
      <w:r w:rsidR="00676EB7">
        <w:rPr>
          <w:rFonts w:ascii="Arial" w:hAnsi="Arial" w:cs="Arial"/>
          <w:color w:val="000000"/>
          <w:szCs w:val="18"/>
        </w:rPr>
      </w:r>
      <w:r w:rsidR="00676EB7">
        <w:rPr>
          <w:rFonts w:ascii="Arial" w:hAnsi="Arial" w:cs="Arial"/>
          <w:color w:val="000000"/>
          <w:szCs w:val="18"/>
        </w:rPr>
        <w:fldChar w:fldCharType="separate"/>
      </w:r>
      <w:r w:rsidRPr="002961BF">
        <w:rPr>
          <w:rFonts w:ascii="Arial" w:hAnsi="Arial" w:cs="Arial"/>
          <w:color w:val="000000"/>
          <w:szCs w:val="18"/>
        </w:rPr>
        <w:fldChar w:fldCharType="end"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ab/>
      </w:r>
      <w:r w:rsidR="00FD25C1" w:rsidRPr="00FA2FCE">
        <w:rPr>
          <w:rFonts w:ascii="Arial" w:hAnsi="Arial" w:cs="Arial"/>
          <w:b/>
          <w:sz w:val="20"/>
          <w:szCs w:val="20"/>
          <w:u w:val="single"/>
        </w:rPr>
        <w:t>nie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 należymy do tej samej grupy kapitałowej, o której mowa w art. 24 ust. 1 pkt 23 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ustawy 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>PZP</w:t>
      </w:r>
      <w:r w:rsidR="00122FBA" w:rsidRPr="00FA2FCE">
        <w:rPr>
          <w:rFonts w:ascii="Arial" w:hAnsi="Arial" w:cs="Arial"/>
          <w:b/>
          <w:sz w:val="20"/>
          <w:szCs w:val="20"/>
        </w:rPr>
        <w:t xml:space="preserve"> – </w:t>
      </w:r>
      <w:r w:rsidR="00122FBA" w:rsidRPr="00FA2FCE">
        <w:rPr>
          <w:rFonts w:ascii="Arial" w:hAnsi="Arial" w:cs="Arial"/>
          <w:sz w:val="20"/>
          <w:szCs w:val="20"/>
        </w:rPr>
        <w:t xml:space="preserve">tj. </w:t>
      </w:r>
      <w:r w:rsidR="00C14387" w:rsidRPr="00FA2FCE">
        <w:rPr>
          <w:rFonts w:ascii="Arial" w:hAnsi="Arial" w:cs="Arial"/>
          <w:sz w:val="20"/>
          <w:szCs w:val="20"/>
        </w:rPr>
        <w:t>do tej samej grupy kapitałow</w:t>
      </w:r>
      <w:r>
        <w:rPr>
          <w:rFonts w:ascii="Arial" w:hAnsi="Arial" w:cs="Arial"/>
          <w:sz w:val="20"/>
          <w:szCs w:val="20"/>
        </w:rPr>
        <w:t xml:space="preserve">ej, w rozumieniu ustawy z dnia </w:t>
      </w:r>
      <w:r w:rsidR="00C14387" w:rsidRPr="00FA2FCE">
        <w:rPr>
          <w:rFonts w:ascii="Arial" w:hAnsi="Arial" w:cs="Arial"/>
          <w:sz w:val="20"/>
          <w:szCs w:val="20"/>
        </w:rPr>
        <w:t xml:space="preserve">16 lutego 2007 r. o ochronie konkurencji i konsumentów (Dz. U. z 2015 r. poz. 184, 1618 </w:t>
      </w:r>
      <w:r w:rsidR="00CD463A" w:rsidRPr="00FA2FCE">
        <w:rPr>
          <w:rFonts w:ascii="Arial" w:hAnsi="Arial" w:cs="Arial"/>
          <w:sz w:val="20"/>
          <w:szCs w:val="20"/>
        </w:rPr>
        <w:br/>
      </w:r>
      <w:r w:rsidR="00C14387" w:rsidRPr="00FA2FCE">
        <w:rPr>
          <w:rFonts w:ascii="Arial" w:hAnsi="Arial" w:cs="Arial"/>
          <w:sz w:val="20"/>
          <w:szCs w:val="20"/>
        </w:rPr>
        <w:t xml:space="preserve">i 1634) 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– z 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 xml:space="preserve">żadnym z 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>Wykonawc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>ów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, którzy złożyli odrębne Oferty w </w:t>
      </w:r>
      <w:r w:rsidR="00960EC7" w:rsidRPr="00FA2FCE">
        <w:rPr>
          <w:rFonts w:ascii="Arial" w:hAnsi="Arial" w:cs="Arial"/>
          <w:b/>
          <w:sz w:val="20"/>
          <w:szCs w:val="20"/>
          <w:u w:val="single"/>
        </w:rPr>
        <w:t>niniejszym postępowaniu</w:t>
      </w:r>
      <w:r w:rsidR="00623C69">
        <w:rPr>
          <w:rFonts w:ascii="Arial" w:hAnsi="Arial" w:cs="Arial"/>
          <w:b/>
          <w:sz w:val="20"/>
          <w:szCs w:val="20"/>
          <w:u w:val="single"/>
        </w:rPr>
        <w:t>:</w:t>
      </w:r>
    </w:p>
    <w:p w:rsidR="00A81C83" w:rsidRDefault="00FA2FCE" w:rsidP="00FA2FCE">
      <w:pPr>
        <w:widowControl w:val="0"/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  <w:szCs w:val="18"/>
        </w:rPr>
        <w:instrText xml:space="preserve"> FORMCHECKBOX </w:instrText>
      </w:r>
      <w:r w:rsidR="00676EB7">
        <w:rPr>
          <w:rFonts w:ascii="Arial" w:hAnsi="Arial" w:cs="Arial"/>
          <w:color w:val="000000"/>
          <w:szCs w:val="18"/>
        </w:rPr>
      </w:r>
      <w:r w:rsidR="00676EB7">
        <w:rPr>
          <w:rFonts w:ascii="Arial" w:hAnsi="Arial" w:cs="Arial"/>
          <w:color w:val="000000"/>
          <w:szCs w:val="18"/>
        </w:rPr>
        <w:fldChar w:fldCharType="separate"/>
      </w:r>
      <w:r w:rsidRPr="002961BF">
        <w:rPr>
          <w:rFonts w:ascii="Arial" w:hAnsi="Arial" w:cs="Arial"/>
          <w:color w:val="000000"/>
          <w:szCs w:val="18"/>
        </w:rPr>
        <w:fldChar w:fldCharType="end"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ab/>
      </w:r>
      <w:r w:rsidR="00CD463A" w:rsidRPr="00FA2FCE">
        <w:rPr>
          <w:rFonts w:ascii="Arial" w:hAnsi="Arial" w:cs="Arial"/>
          <w:b/>
          <w:sz w:val="20"/>
          <w:szCs w:val="20"/>
        </w:rPr>
        <w:t>nie należymy do żadnej grupy kapitałowej</w:t>
      </w:r>
      <w:r w:rsidR="00CD463A" w:rsidRPr="00FA2FCE">
        <w:rPr>
          <w:rFonts w:ascii="Arial" w:hAnsi="Arial" w:cs="Arial"/>
          <w:sz w:val="20"/>
          <w:szCs w:val="20"/>
        </w:rPr>
        <w:t>, w rozumieniu ustawy z dnia 16 lutego 2007 r. o ochronie konkurencji i konsumentów (Dz. U. z 2015 r. poz. 184, 1618 i 1634),</w:t>
      </w:r>
    </w:p>
    <w:p w:rsidR="006540B8" w:rsidRDefault="006540B8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</w:p>
    <w:p w:rsidR="00E90CA5" w:rsidRPr="00434C05" w:rsidRDefault="00E90CA5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D5396C" w:rsidRDefault="00E90CA5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6540B8" w:rsidRPr="00434C05" w:rsidRDefault="006540B8" w:rsidP="00FA2FCE">
      <w:pPr>
        <w:tabs>
          <w:tab w:val="left" w:pos="5740"/>
        </w:tabs>
        <w:spacing w:after="40" w:line="240" w:lineRule="exact"/>
        <w:rPr>
          <w:rFonts w:ascii="Arial" w:hAnsi="Arial" w:cs="Arial"/>
          <w:i/>
          <w:iCs/>
          <w:sz w:val="20"/>
          <w:szCs w:val="20"/>
        </w:rPr>
      </w:pPr>
    </w:p>
    <w:p w:rsidR="00E90CA5" w:rsidRPr="00434C05" w:rsidRDefault="00E90CA5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88730B" w:rsidRPr="00EC2D64" w:rsidRDefault="00CD463A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E90CA5" w:rsidRPr="00434C05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E90CA5"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  <w:r w:rsidR="00E90CA5" w:rsidRPr="00EC2D64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88730B" w:rsidRPr="00EC2D64" w:rsidSect="006540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873" w:rsidRDefault="002A5873" w:rsidP="000C7534">
      <w:pPr>
        <w:spacing w:after="0" w:line="240" w:lineRule="auto"/>
      </w:pPr>
      <w:r>
        <w:separator/>
      </w:r>
    </w:p>
  </w:endnote>
  <w:endnote w:type="continuationSeparator" w:id="0">
    <w:p w:rsidR="002A5873" w:rsidRDefault="002A5873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B7" w:rsidRDefault="00676E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30B" w:rsidRPr="0088730B" w:rsidRDefault="0088730B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B7" w:rsidRDefault="00676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873" w:rsidRDefault="002A5873" w:rsidP="000C7534">
      <w:pPr>
        <w:spacing w:after="0" w:line="240" w:lineRule="auto"/>
      </w:pPr>
      <w:r>
        <w:separator/>
      </w:r>
    </w:p>
  </w:footnote>
  <w:footnote w:type="continuationSeparator" w:id="0">
    <w:p w:rsidR="002A5873" w:rsidRDefault="002A5873" w:rsidP="000C7534">
      <w:pPr>
        <w:spacing w:after="0" w:line="240" w:lineRule="auto"/>
      </w:pPr>
      <w:r>
        <w:continuationSeparator/>
      </w:r>
    </w:p>
  </w:footnote>
  <w:footnote w:id="1">
    <w:p w:rsidR="00FA2FCE" w:rsidRPr="00FA2FCE" w:rsidRDefault="00FA2FCE" w:rsidP="001A5EFA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B7" w:rsidRDefault="00676E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B7" w:rsidRDefault="00676EB7" w:rsidP="00676EB7">
    <w:pPr>
      <w:pStyle w:val="Nagwek"/>
      <w:rPr>
        <w:sz w:val="18"/>
      </w:rPr>
    </w:pPr>
    <w:bookmarkStart w:id="0" w:name="_Hlk6904823"/>
    <w:bookmarkStart w:id="1" w:name="_Hlk6904824"/>
    <w:bookmarkStart w:id="2" w:name="_Hlk6905337"/>
    <w:r>
      <w:rPr>
        <w:rFonts w:ascii="Arial" w:hAnsi="Arial" w:cs="Arial"/>
        <w:sz w:val="18"/>
      </w:rPr>
      <w:t>ZUO/101/012/20</w:t>
    </w:r>
    <w:bookmarkEnd w:id="0"/>
    <w:bookmarkEnd w:id="1"/>
    <w:bookmarkEnd w:id="2"/>
    <w:r>
      <w:rPr>
        <w:rFonts w:ascii="Arial" w:hAnsi="Arial" w:cs="Arial"/>
        <w:sz w:val="18"/>
      </w:rPr>
      <w:t>20</w:t>
    </w:r>
  </w:p>
  <w:p w:rsidR="00676EB7" w:rsidRDefault="00676EB7" w:rsidP="00676EB7">
    <w:pPr>
      <w:spacing w:before="120"/>
      <w:jc w:val="both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color w:val="000000"/>
        <w:sz w:val="18"/>
        <w:szCs w:val="18"/>
      </w:rPr>
      <w:t>Postępowanie</w:t>
    </w:r>
    <w:r>
      <w:rPr>
        <w:rFonts w:ascii="Arial" w:hAnsi="Arial" w:cs="Arial"/>
        <w:sz w:val="18"/>
        <w:szCs w:val="18"/>
      </w:rPr>
      <w:t xml:space="preserve"> o udzielenie zamówienia sektorowego o wartości zamówienia poniżej kwot, o których mowa w art. 11 ust. 8 ustawy Prawo zamówień publicznych</w:t>
    </w:r>
    <w:r>
      <w:rPr>
        <w:rStyle w:val="Odwoanieprzypisudolnego"/>
        <w:rFonts w:ascii="Arial" w:hAnsi="Arial" w:cs="Arial"/>
        <w:sz w:val="18"/>
        <w:szCs w:val="18"/>
      </w:rPr>
      <w:footnoteRef/>
    </w:r>
    <w:r>
      <w:rPr>
        <w:rFonts w:ascii="Arial" w:hAnsi="Arial" w:cs="Arial"/>
        <w:sz w:val="18"/>
        <w:szCs w:val="18"/>
      </w:rPr>
      <w:t xml:space="preserve"> pn.: Prace konserwacyjne wraz z czyszczeniem kanału L.2  – ujęcie wody powierzchniowej z Duńczycy, na terenie Zakładu Termicznego Unieszkodliwiania Odpadów </w:t>
    </w:r>
    <w:r>
      <w:rPr>
        <w:rFonts w:ascii="Arial" w:hAnsi="Arial" w:cs="Arial"/>
        <w:sz w:val="18"/>
        <w:szCs w:val="18"/>
      </w:rPr>
      <w:br/>
    </w:r>
    <w:r>
      <w:rPr>
        <w:rFonts w:ascii="Arial" w:hAnsi="Arial" w:cs="Arial"/>
        <w:sz w:val="18"/>
        <w:szCs w:val="18"/>
      </w:rPr>
      <w:t>w Szczecinie</w:t>
    </w:r>
    <w:r>
      <w:rPr>
        <w:rFonts w:ascii="Arial" w:hAnsi="Arial" w:cs="Arial"/>
        <w:bCs/>
        <w:sz w:val="18"/>
        <w:szCs w:val="18"/>
      </w:rPr>
      <w:t>.</w:t>
    </w:r>
  </w:p>
  <w:p w:rsidR="00C604F8" w:rsidRDefault="00FD25C1" w:rsidP="00676EB7">
    <w:pPr>
      <w:spacing w:after="0"/>
      <w:jc w:val="right"/>
      <w:rPr>
        <w:rFonts w:ascii="Arial" w:hAnsi="Arial" w:cs="Arial"/>
        <w:b/>
        <w:bCs/>
        <w:sz w:val="20"/>
        <w:szCs w:val="20"/>
      </w:rPr>
    </w:pPr>
    <w:r w:rsidRPr="00434C05">
      <w:rPr>
        <w:rFonts w:ascii="Arial" w:hAnsi="Arial" w:cs="Arial"/>
        <w:b/>
        <w:sz w:val="20"/>
        <w:szCs w:val="20"/>
      </w:rPr>
      <w:t>Załącznik</w:t>
    </w:r>
    <w:bookmarkStart w:id="3" w:name="_GoBack"/>
    <w:bookmarkEnd w:id="3"/>
    <w:r w:rsidRPr="00434C05">
      <w:rPr>
        <w:rFonts w:ascii="Arial" w:hAnsi="Arial" w:cs="Arial"/>
        <w:b/>
        <w:sz w:val="20"/>
        <w:szCs w:val="20"/>
      </w:rPr>
      <w:t xml:space="preserve"> nr </w:t>
    </w:r>
    <w:r w:rsidR="000973D1">
      <w:rPr>
        <w:rFonts w:ascii="Arial" w:hAnsi="Arial" w:cs="Arial"/>
        <w:b/>
        <w:sz w:val="20"/>
        <w:szCs w:val="20"/>
      </w:rPr>
      <w:t>5</w:t>
    </w:r>
    <w:r w:rsidR="00B1065F">
      <w:rPr>
        <w:rFonts w:ascii="Arial" w:hAnsi="Arial" w:cs="Arial"/>
        <w:b/>
        <w:sz w:val="20"/>
        <w:szCs w:val="20"/>
      </w:rPr>
      <w:t xml:space="preserve"> </w:t>
    </w:r>
    <w:r w:rsidRPr="00434C05">
      <w:rPr>
        <w:rFonts w:ascii="Arial" w:hAnsi="Arial" w:cs="Arial"/>
        <w:b/>
        <w:bCs/>
        <w:sz w:val="20"/>
        <w:szCs w:val="20"/>
      </w:rPr>
      <w:t>do SIWZ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20"/>
      <w:gridCol w:w="5684"/>
    </w:tblGrid>
    <w:tr w:rsidR="00C604F8" w:rsidRPr="00513F85" w:rsidTr="0016196B">
      <w:trPr>
        <w:trHeight w:val="1531"/>
      </w:trPr>
      <w:tc>
        <w:tcPr>
          <w:tcW w:w="3420" w:type="dxa"/>
          <w:shd w:val="clear" w:color="auto" w:fill="FFFFFF" w:themeFill="background1"/>
        </w:tcPr>
        <w:p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C604F8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:rsidR="00C604F8" w:rsidRPr="00F2230B" w:rsidRDefault="00C604F8" w:rsidP="001B7484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OŚWIADCZENIE O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LUB BRAKU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DO TEJ SAMEJ GRUPY KAPITAŁOWEJ</w:t>
          </w:r>
        </w:p>
      </w:tc>
    </w:tr>
  </w:tbl>
  <w:p w:rsidR="00C604F8" w:rsidRPr="00FD25C1" w:rsidRDefault="00C604F8" w:rsidP="00C604F8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B7" w:rsidRDefault="00676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34"/>
    <w:rsid w:val="00007E50"/>
    <w:rsid w:val="00013EEE"/>
    <w:rsid w:val="00077E02"/>
    <w:rsid w:val="000866B1"/>
    <w:rsid w:val="000973D1"/>
    <w:rsid w:val="000975BA"/>
    <w:rsid w:val="000A036C"/>
    <w:rsid w:val="000C44B4"/>
    <w:rsid w:val="000C5C5C"/>
    <w:rsid w:val="000C7534"/>
    <w:rsid w:val="00121F9A"/>
    <w:rsid w:val="00122FBA"/>
    <w:rsid w:val="001341F7"/>
    <w:rsid w:val="001A5EFA"/>
    <w:rsid w:val="001B7484"/>
    <w:rsid w:val="001F1F29"/>
    <w:rsid w:val="00211CE1"/>
    <w:rsid w:val="002345FF"/>
    <w:rsid w:val="00246E71"/>
    <w:rsid w:val="00274517"/>
    <w:rsid w:val="00286BE2"/>
    <w:rsid w:val="002A5873"/>
    <w:rsid w:val="00333228"/>
    <w:rsid w:val="00347876"/>
    <w:rsid w:val="00357471"/>
    <w:rsid w:val="00375079"/>
    <w:rsid w:val="0037613C"/>
    <w:rsid w:val="0038151E"/>
    <w:rsid w:val="003C01DF"/>
    <w:rsid w:val="003E4A8E"/>
    <w:rsid w:val="003F2A5D"/>
    <w:rsid w:val="00412921"/>
    <w:rsid w:val="004244D3"/>
    <w:rsid w:val="00434299"/>
    <w:rsid w:val="00472DB7"/>
    <w:rsid w:val="004A77AB"/>
    <w:rsid w:val="004C7416"/>
    <w:rsid w:val="004E5E60"/>
    <w:rsid w:val="005063D5"/>
    <w:rsid w:val="005254E0"/>
    <w:rsid w:val="005313E2"/>
    <w:rsid w:val="00542027"/>
    <w:rsid w:val="00542992"/>
    <w:rsid w:val="00562E25"/>
    <w:rsid w:val="005A608C"/>
    <w:rsid w:val="005B7063"/>
    <w:rsid w:val="006025E1"/>
    <w:rsid w:val="00623C69"/>
    <w:rsid w:val="006540B8"/>
    <w:rsid w:val="00676EB7"/>
    <w:rsid w:val="00686E66"/>
    <w:rsid w:val="006B08EE"/>
    <w:rsid w:val="006D4BC7"/>
    <w:rsid w:val="006E374A"/>
    <w:rsid w:val="00744EB6"/>
    <w:rsid w:val="007473B2"/>
    <w:rsid w:val="007977FF"/>
    <w:rsid w:val="008426B9"/>
    <w:rsid w:val="0088730B"/>
    <w:rsid w:val="008B3D6B"/>
    <w:rsid w:val="008C4BA4"/>
    <w:rsid w:val="00913B10"/>
    <w:rsid w:val="00960EC7"/>
    <w:rsid w:val="00963908"/>
    <w:rsid w:val="00987845"/>
    <w:rsid w:val="00990966"/>
    <w:rsid w:val="009C587A"/>
    <w:rsid w:val="00A21705"/>
    <w:rsid w:val="00A7263C"/>
    <w:rsid w:val="00A728FF"/>
    <w:rsid w:val="00A81C83"/>
    <w:rsid w:val="00AB357E"/>
    <w:rsid w:val="00AD0007"/>
    <w:rsid w:val="00AD0100"/>
    <w:rsid w:val="00B03490"/>
    <w:rsid w:val="00B038F7"/>
    <w:rsid w:val="00B1065F"/>
    <w:rsid w:val="00BD0B51"/>
    <w:rsid w:val="00C14387"/>
    <w:rsid w:val="00C604F8"/>
    <w:rsid w:val="00C90207"/>
    <w:rsid w:val="00CA0650"/>
    <w:rsid w:val="00CA31C7"/>
    <w:rsid w:val="00CC2D14"/>
    <w:rsid w:val="00CD463A"/>
    <w:rsid w:val="00CE7F82"/>
    <w:rsid w:val="00CF38E2"/>
    <w:rsid w:val="00D02F6A"/>
    <w:rsid w:val="00D10286"/>
    <w:rsid w:val="00D5396C"/>
    <w:rsid w:val="00D77EFC"/>
    <w:rsid w:val="00DC796F"/>
    <w:rsid w:val="00E039EB"/>
    <w:rsid w:val="00E4105C"/>
    <w:rsid w:val="00E9064A"/>
    <w:rsid w:val="00E90CA5"/>
    <w:rsid w:val="00E93920"/>
    <w:rsid w:val="00EC2D64"/>
    <w:rsid w:val="00ED51C9"/>
    <w:rsid w:val="00EE5DEC"/>
    <w:rsid w:val="00F21457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C7534"/>
    <w:rPr>
      <w:sz w:val="20"/>
      <w:szCs w:val="20"/>
    </w:rPr>
  </w:style>
  <w:style w:type="character" w:styleId="Odwoanieprzypisudolnego">
    <w:name w:val="footnote reference"/>
    <w:uiPriority w:val="99"/>
    <w:rsid w:val="000C753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96F"/>
    <w:rPr>
      <w:rFonts w:ascii="Tahoma" w:hAnsi="Tahoma" w:cs="Tahoma"/>
      <w:sz w:val="16"/>
      <w:szCs w:val="16"/>
    </w:rPr>
  </w:style>
  <w:style w:type="paragraph" w:styleId="Nagwek">
    <w:name w:val="header"/>
    <w:aliases w:val="Nagłówek strony 1"/>
    <w:basedOn w:val="Normalny"/>
    <w:link w:val="Nagwek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A7263C"/>
  </w:style>
  <w:style w:type="paragraph" w:styleId="Stopka">
    <w:name w:val="footer"/>
    <w:basedOn w:val="Normalny"/>
    <w:link w:val="Stopka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63C"/>
  </w:style>
  <w:style w:type="character" w:styleId="Hipercze">
    <w:name w:val="Hyperlink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contextualSpacing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C14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C7534"/>
    <w:rPr>
      <w:sz w:val="20"/>
      <w:szCs w:val="20"/>
    </w:rPr>
  </w:style>
  <w:style w:type="character" w:styleId="Odwoanieprzypisudolnego">
    <w:name w:val="footnote reference"/>
    <w:uiPriority w:val="99"/>
    <w:rsid w:val="000C753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96F"/>
    <w:rPr>
      <w:rFonts w:ascii="Tahoma" w:hAnsi="Tahoma" w:cs="Tahoma"/>
      <w:sz w:val="16"/>
      <w:szCs w:val="16"/>
    </w:rPr>
  </w:style>
  <w:style w:type="paragraph" w:styleId="Nagwek">
    <w:name w:val="header"/>
    <w:aliases w:val="Nagłówek strony 1"/>
    <w:basedOn w:val="Normalny"/>
    <w:link w:val="Nagwek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A7263C"/>
  </w:style>
  <w:style w:type="paragraph" w:styleId="Stopka">
    <w:name w:val="footer"/>
    <w:basedOn w:val="Normalny"/>
    <w:link w:val="Stopka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63C"/>
  </w:style>
  <w:style w:type="character" w:styleId="Hipercze">
    <w:name w:val="Hyperlink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contextualSpacing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C1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24E49-687E-41D3-BDC6-13C18F64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Katarzyna Witkowska</cp:lastModifiedBy>
  <cp:revision>9</cp:revision>
  <cp:lastPrinted>2018-01-03T09:47:00Z</cp:lastPrinted>
  <dcterms:created xsi:type="dcterms:W3CDTF">2018-07-16T11:08:00Z</dcterms:created>
  <dcterms:modified xsi:type="dcterms:W3CDTF">2020-06-03T20:47:00Z</dcterms:modified>
</cp:coreProperties>
</file>