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F" w:rsidRDefault="0076594F" w:rsidP="002F48B8">
      <w:pPr>
        <w:spacing w:before="120"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12.09.2018 r.</w:t>
      </w:r>
      <w:bookmarkStart w:id="0" w:name="_GoBack"/>
      <w:bookmarkEnd w:id="0"/>
    </w:p>
    <w:p w:rsidR="00B040B9" w:rsidRPr="002F48B8" w:rsidRDefault="0076594F" w:rsidP="002F48B8">
      <w:pPr>
        <w:spacing w:before="120"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</w:t>
      </w:r>
      <w:r w:rsidR="00B040B9" w:rsidRPr="002F48B8">
        <w:rPr>
          <w:rFonts w:ascii="Arial" w:hAnsi="Arial" w:cs="Arial"/>
          <w:b/>
        </w:rPr>
        <w:t>Załącznik nr 6 do SIWZ</w:t>
      </w:r>
    </w:p>
    <w:p w:rsidR="002F48B8" w:rsidRDefault="002F48B8" w:rsidP="002F48B8">
      <w:pPr>
        <w:spacing w:before="120" w:after="0" w:line="276" w:lineRule="auto"/>
        <w:jc w:val="center"/>
        <w:rPr>
          <w:rFonts w:ascii="Arial" w:hAnsi="Arial" w:cs="Arial"/>
          <w:b/>
        </w:rPr>
      </w:pPr>
    </w:p>
    <w:p w:rsidR="004D361C" w:rsidRDefault="00C02436" w:rsidP="002F48B8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2F48B8">
        <w:rPr>
          <w:rFonts w:ascii="Arial" w:hAnsi="Arial" w:cs="Arial"/>
          <w:b/>
        </w:rPr>
        <w:t>Opis przedmiotu zamówienia</w:t>
      </w:r>
    </w:p>
    <w:p w:rsidR="0011610A" w:rsidRDefault="0011610A" w:rsidP="0011610A">
      <w:pPr>
        <w:pStyle w:val="Akapitzlist"/>
        <w:spacing w:before="120" w:after="0" w:line="276" w:lineRule="auto"/>
        <w:ind w:left="284"/>
        <w:rPr>
          <w:rFonts w:ascii="Arial" w:hAnsi="Arial" w:cs="Arial"/>
          <w:b/>
        </w:rPr>
      </w:pPr>
    </w:p>
    <w:p w:rsidR="009F6624" w:rsidRDefault="00B040B9" w:rsidP="009F6624">
      <w:pPr>
        <w:pStyle w:val="Akapitzlist"/>
        <w:numPr>
          <w:ilvl w:val="0"/>
          <w:numId w:val="8"/>
        </w:numPr>
        <w:spacing w:before="120" w:after="0" w:line="276" w:lineRule="auto"/>
        <w:ind w:left="284" w:hanging="284"/>
        <w:rPr>
          <w:rFonts w:ascii="Arial" w:hAnsi="Arial" w:cs="Arial"/>
          <w:b/>
        </w:rPr>
      </w:pPr>
      <w:r w:rsidRPr="002F48B8">
        <w:rPr>
          <w:rFonts w:ascii="Arial" w:hAnsi="Arial" w:cs="Arial"/>
          <w:b/>
        </w:rPr>
        <w:t>POSTANOWIENIA OGÓLNE</w:t>
      </w:r>
      <w:r w:rsidR="007D3DC1">
        <w:rPr>
          <w:rFonts w:ascii="Arial" w:hAnsi="Arial" w:cs="Arial"/>
          <w:b/>
        </w:rPr>
        <w:t xml:space="preserve"> W ZARESIE WSZYTSKIECH CZĘŚCI ZAMÓWIENIA:</w:t>
      </w:r>
    </w:p>
    <w:p w:rsidR="007D3DC1" w:rsidRPr="009F6624" w:rsidRDefault="007D3DC1" w:rsidP="007D3DC1">
      <w:pPr>
        <w:pStyle w:val="Akapitzlist"/>
        <w:numPr>
          <w:ilvl w:val="0"/>
          <w:numId w:val="1"/>
        </w:numPr>
        <w:spacing w:before="12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podstawowe:</w:t>
      </w:r>
    </w:p>
    <w:p w:rsidR="00C91820" w:rsidRPr="002F48B8" w:rsidRDefault="00C02436" w:rsidP="002F48B8">
      <w:pPr>
        <w:pStyle w:val="Akapitzlist"/>
        <w:numPr>
          <w:ilvl w:val="1"/>
          <w:numId w:val="1"/>
        </w:numPr>
        <w:spacing w:before="120" w:after="0" w:line="276" w:lineRule="auto"/>
        <w:rPr>
          <w:rFonts w:ascii="Arial" w:hAnsi="Arial" w:cs="Arial"/>
        </w:rPr>
      </w:pPr>
      <w:r w:rsidRPr="002F48B8">
        <w:rPr>
          <w:rFonts w:ascii="Arial" w:hAnsi="Arial" w:cs="Arial"/>
        </w:rPr>
        <w:t xml:space="preserve">CPV: 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50410000-2 Usługi w zakresie napraw i konserwacji aparatury pomiarowej, badawczej i kontrolnej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50411000-9 Usługi w zakresie napraw i konserwacji aparatury pomiarowe</w:t>
      </w:r>
      <w:r w:rsidR="00D35BA1">
        <w:rPr>
          <w:rFonts w:ascii="Arial" w:eastAsia="Times New Roman" w:hAnsi="Arial" w:cs="Arial"/>
          <w:bCs/>
          <w:lang w:eastAsia="ar-SA"/>
        </w:rPr>
        <w:t>j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50500000-0 Usługi w zakresie napraw i konserwacji pomp, zaworów, zaworów odcinających, pojemników metalowych i maszyn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50700000-2 Usługi w zakresie napraw i konserwacji instalacji budynkowych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50800000-3 Różne usługi w zakresie napraw i konserwacji</w:t>
      </w:r>
    </w:p>
    <w:p w:rsidR="00741177" w:rsidRPr="00CA1398" w:rsidRDefault="00F10EA7" w:rsidP="00647D20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2F48B8">
        <w:rPr>
          <w:rFonts w:ascii="Arial" w:hAnsi="Arial" w:cs="Arial"/>
        </w:rPr>
        <w:t xml:space="preserve">Przedmiotem zamówienia jest wykonanie </w:t>
      </w:r>
      <w:r w:rsidR="0089233D" w:rsidRPr="002F48B8">
        <w:rPr>
          <w:rFonts w:ascii="Arial" w:hAnsi="Arial" w:cs="Arial"/>
        </w:rPr>
        <w:t xml:space="preserve">usługi </w:t>
      </w:r>
      <w:r w:rsidR="00EB71A5" w:rsidRPr="002F48B8">
        <w:rPr>
          <w:rFonts w:ascii="Arial" w:hAnsi="Arial" w:cs="Arial"/>
        </w:rPr>
        <w:t>przeglądów</w:t>
      </w:r>
      <w:r w:rsidR="005E79E3" w:rsidRPr="002F48B8">
        <w:rPr>
          <w:rFonts w:ascii="Arial" w:hAnsi="Arial" w:cs="Arial"/>
        </w:rPr>
        <w:t xml:space="preserve"> i</w:t>
      </w:r>
      <w:r w:rsidR="00C73346" w:rsidRPr="002F48B8">
        <w:rPr>
          <w:rFonts w:ascii="Arial" w:hAnsi="Arial" w:cs="Arial"/>
        </w:rPr>
        <w:t xml:space="preserve"> badań</w:t>
      </w:r>
      <w:r w:rsidR="00270883">
        <w:rPr>
          <w:rFonts w:ascii="Arial" w:hAnsi="Arial" w:cs="Arial"/>
        </w:rPr>
        <w:t xml:space="preserve"> w zakresie </w:t>
      </w:r>
      <w:r w:rsidR="00270883" w:rsidRPr="00CA1398">
        <w:rPr>
          <w:rFonts w:ascii="Arial" w:hAnsi="Arial" w:cs="Arial"/>
        </w:rPr>
        <w:t xml:space="preserve">technologicznym </w:t>
      </w:r>
      <w:r w:rsidRPr="00CA1398">
        <w:rPr>
          <w:rFonts w:ascii="Arial" w:hAnsi="Arial" w:cs="Arial"/>
        </w:rPr>
        <w:t xml:space="preserve">w Zakładzie </w:t>
      </w:r>
      <w:r w:rsidR="00170910" w:rsidRPr="00CA1398">
        <w:rPr>
          <w:rFonts w:ascii="Arial" w:hAnsi="Arial" w:cs="Arial"/>
        </w:rPr>
        <w:t xml:space="preserve">Termicznego </w:t>
      </w:r>
      <w:r w:rsidRPr="00CA1398">
        <w:rPr>
          <w:rFonts w:ascii="Arial" w:hAnsi="Arial" w:cs="Arial"/>
        </w:rPr>
        <w:t>Unieszkodliwi</w:t>
      </w:r>
      <w:r w:rsidR="0051642B" w:rsidRPr="00CA1398">
        <w:rPr>
          <w:rFonts w:ascii="Arial" w:hAnsi="Arial" w:cs="Arial"/>
        </w:rPr>
        <w:t>ania Odpadów w Szczecinie</w:t>
      </w:r>
      <w:r w:rsidR="00D442E8" w:rsidRPr="00CA1398">
        <w:rPr>
          <w:rFonts w:ascii="Arial" w:hAnsi="Arial" w:cs="Arial"/>
        </w:rPr>
        <w:t xml:space="preserve"> (zwane dalej „Zadaniem”)</w:t>
      </w:r>
      <w:r w:rsidRPr="00CA1398">
        <w:rPr>
          <w:rFonts w:ascii="Arial" w:hAnsi="Arial" w:cs="Arial"/>
        </w:rPr>
        <w:t xml:space="preserve">. Zakres obejmować powinien m.in. wykonanie przeglądów okresowych, wykonanie </w:t>
      </w:r>
      <w:r w:rsidR="00FC46D2" w:rsidRPr="00CA1398">
        <w:rPr>
          <w:rFonts w:ascii="Arial" w:hAnsi="Arial" w:cs="Arial"/>
        </w:rPr>
        <w:t>protokołów z każdej czynności oraz z każdego etapu wraz z wnios</w:t>
      </w:r>
      <w:r w:rsidR="00EB71A5" w:rsidRPr="00CA1398">
        <w:rPr>
          <w:rFonts w:ascii="Arial" w:hAnsi="Arial" w:cs="Arial"/>
        </w:rPr>
        <w:t>kami i uwagami</w:t>
      </w:r>
      <w:r w:rsidR="00D35BA1" w:rsidRPr="00CA1398">
        <w:rPr>
          <w:rFonts w:ascii="Arial" w:hAnsi="Arial" w:cs="Arial"/>
        </w:rPr>
        <w:t>.</w:t>
      </w:r>
    </w:p>
    <w:p w:rsidR="00CA1398" w:rsidRPr="00CA1398" w:rsidRDefault="00EE657D" w:rsidP="00CA1398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CA1398">
        <w:rPr>
          <w:rFonts w:ascii="Arial" w:hAnsi="Arial" w:cs="Arial"/>
        </w:rPr>
        <w:t xml:space="preserve">Termin </w:t>
      </w:r>
      <w:r w:rsidR="001C2CC3" w:rsidRPr="00CA1398">
        <w:rPr>
          <w:rFonts w:ascii="Arial" w:hAnsi="Arial" w:cs="Arial"/>
        </w:rPr>
        <w:t>przeglądu</w:t>
      </w:r>
      <w:r w:rsidRPr="00CA1398">
        <w:rPr>
          <w:rFonts w:ascii="Arial" w:hAnsi="Arial" w:cs="Arial"/>
        </w:rPr>
        <w:t xml:space="preserve"> planowany jest od 8 października 2018 do 29 października 2018 zgodnie z harmonogramem będącym załącznikiem nr 6a do SIWZ. </w:t>
      </w:r>
    </w:p>
    <w:p w:rsidR="004912A3" w:rsidRPr="004912A3" w:rsidRDefault="00CA1398" w:rsidP="004912A3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E314E2">
        <w:rPr>
          <w:rFonts w:ascii="Arial" w:eastAsia="Times New Roman" w:hAnsi="Arial" w:cs="Arial"/>
          <w:bCs/>
          <w:lang w:eastAsia="ar-SA"/>
        </w:rPr>
        <w:t>Zamawiający informuje, że ZUO objęty</w:t>
      </w:r>
      <w:r w:rsidR="004912A3">
        <w:rPr>
          <w:rFonts w:ascii="Arial" w:eastAsia="Times New Roman" w:hAnsi="Arial" w:cs="Arial"/>
          <w:bCs/>
          <w:lang w:eastAsia="ar-SA"/>
        </w:rPr>
        <w:t xml:space="preserve"> jest </w:t>
      </w:r>
      <w:r w:rsidR="004912A3" w:rsidRPr="004912A3">
        <w:rPr>
          <w:rFonts w:ascii="Arial" w:hAnsi="Arial" w:cs="Arial"/>
        </w:rPr>
        <w:t xml:space="preserve">3-letnią gwarancją i rękojmią </w:t>
      </w:r>
      <w:r w:rsidR="004912A3" w:rsidRPr="004912A3">
        <w:rPr>
          <w:rFonts w:ascii="Arial" w:eastAsia="Times New Roman" w:hAnsi="Arial" w:cs="Arial"/>
          <w:bCs/>
          <w:lang w:eastAsia="ar-SA"/>
        </w:rPr>
        <w:t xml:space="preserve">(do 28.12.2020 r.) </w:t>
      </w:r>
      <w:r w:rsidR="004912A3" w:rsidRPr="004912A3">
        <w:rPr>
          <w:rFonts w:ascii="Arial" w:hAnsi="Arial" w:cs="Arial"/>
        </w:rPr>
        <w:t xml:space="preserve">wykonawcy instalacji Zakładu Termicznego Unieszkodliwiania Odpadów  firmy </w:t>
      </w:r>
      <w:r w:rsidR="004912A3" w:rsidRPr="004912A3">
        <w:rPr>
          <w:rFonts w:ascii="Arial" w:hAnsi="Arial" w:cs="Arial"/>
          <w:lang w:bidi="pl-PL"/>
        </w:rPr>
        <w:t xml:space="preserve">TM. E.S.P.A. – TERMOMECCANICA ECOLOGIA SOCIETA PER AZIONI z siedzibą w Mediolanie, Via Lodovico Mancini 5, 20129 Mediolan, zarejestrowaną w Rejestrze Przedsiębiorców Izby Handlowej Przemysłu i Rzemiosła w Mediolanie pod numerem 00556460186, działającą na terenie Rzeczypospolitej Polskiej za pośrednictwem oddziału pod firmą: TM. E.S.P.A. – TERMOMECCANICA ECOLOGIA S.A. Oddział w Polsce z siedzibą w Warszawie (ul. Bagno 2 lok. 126, 00-112 Warszawa) </w:t>
      </w:r>
      <w:r w:rsidR="004912A3">
        <w:rPr>
          <w:rFonts w:ascii="Arial" w:hAnsi="Arial" w:cs="Arial"/>
          <w:lang w:bidi="pl-PL"/>
        </w:rPr>
        <w:t xml:space="preserve">i dlatego </w:t>
      </w:r>
      <w:r w:rsidR="004912A3" w:rsidRPr="004912A3">
        <w:rPr>
          <w:rFonts w:ascii="Arial" w:hAnsi="Arial" w:cs="Arial"/>
        </w:rPr>
        <w:t xml:space="preserve">prace usługi napraw, przeglądów i pomiarów należy prowadzić w sposób gwarantujący utrzymanie warunków gwarancji określonych w odpowiednich dokumentach (karty gwarancyjne urządzeń, dokumentacja techniczno-ruchowa </w:t>
      </w:r>
      <w:proofErr w:type="spellStart"/>
      <w:r w:rsidR="004912A3" w:rsidRPr="004912A3">
        <w:rPr>
          <w:rFonts w:ascii="Arial" w:hAnsi="Arial" w:cs="Arial"/>
        </w:rPr>
        <w:t>itp</w:t>
      </w:r>
      <w:proofErr w:type="spellEnd"/>
      <w:r w:rsidR="004912A3" w:rsidRPr="004912A3">
        <w:rPr>
          <w:rFonts w:ascii="Arial" w:hAnsi="Arial" w:cs="Arial"/>
        </w:rPr>
        <w:t>).</w:t>
      </w:r>
    </w:p>
    <w:p w:rsidR="00741177" w:rsidRPr="000A751D" w:rsidRDefault="00741177" w:rsidP="00EE657D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CA1398">
        <w:rPr>
          <w:rFonts w:ascii="Arial" w:eastAsia="Times New Roman" w:hAnsi="Arial" w:cs="Arial"/>
          <w:bCs/>
          <w:lang w:eastAsia="ar-SA"/>
        </w:rPr>
        <w:t>Wszystkie prace objęte przetargiem należy wykonać́ zgod</w:t>
      </w:r>
      <w:r w:rsidR="000A751D" w:rsidRPr="00CA1398">
        <w:rPr>
          <w:rFonts w:ascii="Arial" w:eastAsia="Times New Roman" w:hAnsi="Arial" w:cs="Arial"/>
          <w:bCs/>
          <w:lang w:eastAsia="ar-SA"/>
        </w:rPr>
        <w:t>nie z dokumentacją techniczno-</w:t>
      </w:r>
      <w:r w:rsidRPr="00CA1398">
        <w:rPr>
          <w:rFonts w:ascii="Arial" w:eastAsia="Times New Roman" w:hAnsi="Arial" w:cs="Arial"/>
          <w:bCs/>
          <w:lang w:eastAsia="ar-SA"/>
        </w:rPr>
        <w:t xml:space="preserve">ruchową urządzeń </w:t>
      </w:r>
      <w:r w:rsidR="000A751D" w:rsidRPr="00CA1398">
        <w:rPr>
          <w:rFonts w:ascii="Arial" w:hAnsi="Arial" w:cs="Arial"/>
        </w:rPr>
        <w:t xml:space="preserve">oraz dokumentacją wykonawczą </w:t>
      </w:r>
      <w:r w:rsidRPr="00CA1398">
        <w:rPr>
          <w:rFonts w:ascii="Arial" w:hAnsi="Arial" w:cs="Arial"/>
        </w:rPr>
        <w:t>i powykonawczą</w:t>
      </w:r>
      <w:r w:rsidRPr="00CA1398">
        <w:rPr>
          <w:rFonts w:ascii="Arial" w:eastAsia="Times New Roman" w:hAnsi="Arial" w:cs="Arial"/>
          <w:bCs/>
          <w:lang w:eastAsia="ar-SA"/>
        </w:rPr>
        <w:t>. Prace będą wykonywane w uzgodnieniu</w:t>
      </w:r>
      <w:r w:rsidRPr="00CA1398">
        <w:rPr>
          <w:rFonts w:ascii="Arial" w:eastAsia="Times New Roman" w:hAnsi="Arial" w:cs="Arial"/>
          <w:bCs/>
          <w:sz w:val="24"/>
          <w:lang w:eastAsia="ar-SA"/>
        </w:rPr>
        <w:t xml:space="preserve"> </w:t>
      </w:r>
      <w:r w:rsidRPr="000A751D">
        <w:rPr>
          <w:rFonts w:ascii="Arial" w:eastAsia="Times New Roman" w:hAnsi="Arial" w:cs="Arial"/>
          <w:bCs/>
          <w:lang w:eastAsia="ar-SA"/>
        </w:rPr>
        <w:t xml:space="preserve">z Zamawiającym (zakres prac, czas) </w:t>
      </w:r>
      <w:r w:rsidR="00263F04">
        <w:rPr>
          <w:rFonts w:ascii="Arial" w:eastAsia="Times New Roman" w:hAnsi="Arial" w:cs="Arial"/>
          <w:bCs/>
          <w:lang w:eastAsia="ar-SA"/>
        </w:rPr>
        <w:br/>
      </w:r>
      <w:r w:rsidRPr="000A751D">
        <w:rPr>
          <w:rFonts w:ascii="Arial" w:eastAsia="Times New Roman" w:hAnsi="Arial" w:cs="Arial"/>
          <w:bCs/>
          <w:lang w:eastAsia="ar-SA"/>
        </w:rPr>
        <w:t xml:space="preserve">z uwzględnieniem terminów realizacji prac określonych w harmonogramie wykonania prac (załącznik 6a do SIWZ) i </w:t>
      </w:r>
      <w:r w:rsidR="00D35BA1" w:rsidRPr="000A751D">
        <w:rPr>
          <w:rFonts w:ascii="Arial" w:eastAsia="Times New Roman" w:hAnsi="Arial" w:cs="Arial"/>
          <w:bCs/>
          <w:lang w:eastAsia="ar-SA"/>
        </w:rPr>
        <w:t>uzgodnione</w:t>
      </w:r>
      <w:r w:rsidRPr="000A751D">
        <w:rPr>
          <w:rFonts w:ascii="Arial" w:eastAsia="Times New Roman" w:hAnsi="Arial" w:cs="Arial"/>
          <w:bCs/>
          <w:lang w:eastAsia="ar-SA"/>
        </w:rPr>
        <w:t xml:space="preserve"> z Zamawiającym przed zastosowaniem. </w:t>
      </w:r>
    </w:p>
    <w:p w:rsidR="00741177" w:rsidRPr="000A751D" w:rsidRDefault="00741177" w:rsidP="00B45109">
      <w:pPr>
        <w:numPr>
          <w:ilvl w:val="1"/>
          <w:numId w:val="1"/>
        </w:numPr>
        <w:suppressAutoHyphens/>
        <w:spacing w:before="120" w:after="0" w:line="276" w:lineRule="auto"/>
        <w:ind w:left="749"/>
        <w:jc w:val="both"/>
        <w:rPr>
          <w:rFonts w:ascii="Arial" w:eastAsia="Times New Roman" w:hAnsi="Arial" w:cs="Arial"/>
          <w:bCs/>
          <w:lang w:eastAsia="ar-SA"/>
        </w:rPr>
      </w:pPr>
      <w:r w:rsidRPr="000A751D">
        <w:rPr>
          <w:rFonts w:ascii="Arial" w:eastAsia="Times New Roman" w:hAnsi="Arial" w:cs="Arial"/>
          <w:bCs/>
          <w:lang w:eastAsia="ar-SA"/>
        </w:rPr>
        <w:t>W zakres zamówienia wchodzi również dostawa i wymiana wszystkich materiałów szybkozużywających, eksploatacyjnych się w zakresie zgodnym z Dokumentacjami Techniczno-Ruchowymi producentów urządzeń.</w:t>
      </w:r>
    </w:p>
    <w:p w:rsidR="00741177" w:rsidRPr="000A751D" w:rsidRDefault="00741177" w:rsidP="00B45109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0A751D">
        <w:rPr>
          <w:rFonts w:ascii="Arial" w:hAnsi="Arial" w:cs="Arial"/>
        </w:rPr>
        <w:lastRenderedPageBreak/>
        <w:t xml:space="preserve">Obowiązek dostarczenia wszelkich niezbędnych materiałów niezbędnych do wykonania zamówienia spoczywa na Wykonawcy, przy czym nie mogą być one jakościowo gorsze niż przewidziane w instrukcjach eksploatacji, dokumentacjach techniczno-ruchowych oraz dokumentacjach wykonawczych i powykonawczych. </w:t>
      </w:r>
      <w:r w:rsidRPr="000A751D">
        <w:rPr>
          <w:rFonts w:ascii="Arial" w:eastAsia="Times New Roman" w:hAnsi="Arial" w:cs="Arial"/>
          <w:bCs/>
          <w:lang w:eastAsia="ar-SA"/>
        </w:rPr>
        <w:t xml:space="preserve">Ww. materiały </w:t>
      </w:r>
      <w:r w:rsidR="00C91820" w:rsidRPr="000A751D">
        <w:rPr>
          <w:rFonts w:ascii="Arial" w:eastAsia="Times New Roman" w:hAnsi="Arial" w:cs="Arial"/>
          <w:bCs/>
          <w:lang w:eastAsia="ar-SA"/>
        </w:rPr>
        <w:t>należy przedstawić́ i uzgodnić z Zamawiającym przed zastosowaniem.</w:t>
      </w:r>
    </w:p>
    <w:p w:rsidR="000A751D" w:rsidRPr="000A751D" w:rsidRDefault="000A751D" w:rsidP="000A751D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0A751D">
        <w:rPr>
          <w:rFonts w:ascii="Arial" w:eastAsia="Times New Roman" w:hAnsi="Arial" w:cs="Arial"/>
          <w:bCs/>
          <w:lang w:eastAsia="ar-SA"/>
        </w:rPr>
        <w:t xml:space="preserve">Zamawiający zastrzega, że szczegółowa dokumentacja techniczno-ruchowa (DTR) poszczególnych urządzeń i instalacji ma charakter poufny a Wykonawcy którzy uzyskają do niej dostęp zobowiązani są do jej nierozpowszechniania i niewykorzystywania do celów innych niż przygotowanie oferty i ewentualna realizacja niniejszego zamówienia, pod rygorem odpowiedzialności odszkodowawczej. Dokumentacja te nie jest i nie będzie zamieszczona publicznie na stronie internetowej Zamawiającego. </w:t>
      </w:r>
    </w:p>
    <w:p w:rsidR="000A751D" w:rsidRPr="000A751D" w:rsidRDefault="000A751D" w:rsidP="000A751D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0A751D">
        <w:rPr>
          <w:rFonts w:ascii="Arial" w:eastAsia="Times New Roman" w:hAnsi="Arial" w:cs="Arial"/>
          <w:bCs/>
          <w:lang w:eastAsia="ar-SA"/>
        </w:rPr>
        <w:t>Podstawą udostępnienia szczegółowych dokumentacji techniczno-ruchowych (DTR) urządzeń i instalacji jest złożenie „Wniosku o udostępnienie dokumentacji technicznej”</w:t>
      </w:r>
      <w:r>
        <w:rPr>
          <w:rFonts w:ascii="Arial" w:eastAsia="Times New Roman" w:hAnsi="Arial" w:cs="Arial"/>
          <w:bCs/>
          <w:lang w:eastAsia="ar-SA"/>
        </w:rPr>
        <w:t xml:space="preserve"> – załącznik nr 8</w:t>
      </w:r>
      <w:r w:rsidRPr="000A751D">
        <w:rPr>
          <w:rFonts w:ascii="Arial" w:eastAsia="Times New Roman" w:hAnsi="Arial" w:cs="Arial"/>
          <w:bCs/>
          <w:lang w:eastAsia="ar-SA"/>
        </w:rPr>
        <w:t xml:space="preserve"> do SIWZ,  który musi być sporządzony w języku polskim. Wniosek może być przesłany również w </w:t>
      </w:r>
      <w:r>
        <w:rPr>
          <w:rFonts w:ascii="Arial" w:eastAsia="Times New Roman" w:hAnsi="Arial" w:cs="Arial"/>
          <w:bCs/>
          <w:lang w:eastAsia="ar-SA"/>
        </w:rPr>
        <w:t xml:space="preserve">wersji elektronicznej (e-mail) </w:t>
      </w:r>
      <w:r w:rsidRPr="000A751D">
        <w:rPr>
          <w:rFonts w:ascii="Arial" w:hAnsi="Arial" w:cs="Arial"/>
        </w:rPr>
        <w:t xml:space="preserve">na adres </w:t>
      </w:r>
      <w:hyperlink r:id="rId9" w:history="1">
        <w:r w:rsidRPr="000A751D">
          <w:rPr>
            <w:rStyle w:val="Hipercze"/>
            <w:rFonts w:ascii="Arial" w:hAnsi="Arial" w:cs="Arial"/>
          </w:rPr>
          <w:t>przetargi@zuo.szczecin.pl</w:t>
        </w:r>
      </w:hyperlink>
      <w:r w:rsidRPr="000A751D">
        <w:rPr>
          <w:rFonts w:ascii="Arial" w:hAnsi="Arial" w:cs="Arial"/>
        </w:rPr>
        <w:t xml:space="preserve"> </w:t>
      </w:r>
    </w:p>
    <w:p w:rsidR="00726999" w:rsidRPr="000A751D" w:rsidRDefault="00C74D7E" w:rsidP="0011610A">
      <w:pPr>
        <w:numPr>
          <w:ilvl w:val="1"/>
          <w:numId w:val="1"/>
        </w:numPr>
        <w:suppressAutoHyphens/>
        <w:spacing w:before="120" w:after="0" w:line="276" w:lineRule="auto"/>
        <w:ind w:left="749"/>
        <w:jc w:val="both"/>
        <w:rPr>
          <w:rFonts w:ascii="Arial" w:eastAsia="Times New Roman" w:hAnsi="Arial" w:cs="Arial"/>
          <w:bCs/>
          <w:lang w:eastAsia="ar-SA"/>
        </w:rPr>
      </w:pPr>
      <w:r w:rsidRPr="000A751D">
        <w:rPr>
          <w:rFonts w:ascii="Arial" w:hAnsi="Arial" w:cs="Arial"/>
        </w:rPr>
        <w:t xml:space="preserve">Wykonawca przed przystąpieniem do realizacji </w:t>
      </w:r>
      <w:r w:rsidR="0011610A" w:rsidRPr="000A751D">
        <w:rPr>
          <w:rFonts w:ascii="Arial" w:hAnsi="Arial" w:cs="Arial"/>
        </w:rPr>
        <w:t>zamówienia</w:t>
      </w:r>
      <w:r w:rsidR="00F26BB3" w:rsidRPr="000A751D">
        <w:rPr>
          <w:rFonts w:ascii="Arial" w:hAnsi="Arial" w:cs="Arial"/>
        </w:rPr>
        <w:t xml:space="preserve"> przedstawi Zamawiające</w:t>
      </w:r>
      <w:r w:rsidR="00924D5B" w:rsidRPr="000A751D">
        <w:rPr>
          <w:rFonts w:ascii="Arial" w:hAnsi="Arial" w:cs="Arial"/>
        </w:rPr>
        <w:t>mu</w:t>
      </w:r>
      <w:r w:rsidR="00F26BB3" w:rsidRPr="000A751D">
        <w:rPr>
          <w:rFonts w:ascii="Arial" w:hAnsi="Arial" w:cs="Arial"/>
        </w:rPr>
        <w:t xml:space="preserve"> osobę, która</w:t>
      </w:r>
      <w:r w:rsidR="0011610A" w:rsidRPr="000A751D">
        <w:rPr>
          <w:rFonts w:ascii="Arial" w:hAnsi="Arial" w:cs="Arial"/>
        </w:rPr>
        <w:t xml:space="preserve"> będzie</w:t>
      </w:r>
      <w:r w:rsidR="00F26BB3" w:rsidRPr="000A751D">
        <w:rPr>
          <w:rFonts w:ascii="Arial" w:hAnsi="Arial" w:cs="Arial"/>
        </w:rPr>
        <w:t xml:space="preserve"> odpowiedzialna bezpośrednio </w:t>
      </w:r>
      <w:r w:rsidRPr="000A751D">
        <w:rPr>
          <w:rFonts w:ascii="Arial" w:hAnsi="Arial" w:cs="Arial"/>
        </w:rPr>
        <w:t>za realizację zadania</w:t>
      </w:r>
      <w:r w:rsidR="00F26BB3" w:rsidRPr="000A751D">
        <w:rPr>
          <w:rFonts w:ascii="Arial" w:hAnsi="Arial" w:cs="Arial"/>
        </w:rPr>
        <w:t>,</w:t>
      </w:r>
      <w:r w:rsidRPr="000A751D">
        <w:rPr>
          <w:rFonts w:ascii="Arial" w:hAnsi="Arial" w:cs="Arial"/>
        </w:rPr>
        <w:t xml:space="preserve"> podając jego dane kontaktowe, m.in. </w:t>
      </w:r>
      <w:r w:rsidR="005E79E3" w:rsidRPr="000A751D">
        <w:rPr>
          <w:rFonts w:ascii="Arial" w:hAnsi="Arial" w:cs="Arial"/>
        </w:rPr>
        <w:t>i</w:t>
      </w:r>
      <w:r w:rsidR="00F26BB3" w:rsidRPr="000A751D">
        <w:rPr>
          <w:rFonts w:ascii="Arial" w:hAnsi="Arial" w:cs="Arial"/>
        </w:rPr>
        <w:t xml:space="preserve">mię, nazwisko, </w:t>
      </w:r>
      <w:r w:rsidRPr="000A751D">
        <w:rPr>
          <w:rFonts w:ascii="Arial" w:hAnsi="Arial" w:cs="Arial"/>
        </w:rPr>
        <w:t xml:space="preserve">numer telefonu i adres e-mail. Osoba ta będzie zobowiązana na każde wezwanie Zamawiającego do informowania o postępie prac, koordynowaniu realizowanych prac, udziału w naradach dotyczących </w:t>
      </w:r>
      <w:r w:rsidR="0011610A" w:rsidRPr="000A751D">
        <w:rPr>
          <w:rFonts w:ascii="Arial" w:hAnsi="Arial" w:cs="Arial"/>
        </w:rPr>
        <w:t>Zamówienia</w:t>
      </w:r>
      <w:r w:rsidR="00FF1ACE" w:rsidRPr="000A751D">
        <w:rPr>
          <w:rFonts w:ascii="Arial" w:hAnsi="Arial" w:cs="Arial"/>
        </w:rPr>
        <w:t xml:space="preserve"> i </w:t>
      </w:r>
      <w:r w:rsidRPr="000A751D">
        <w:rPr>
          <w:rFonts w:ascii="Arial" w:hAnsi="Arial" w:cs="Arial"/>
        </w:rPr>
        <w:t xml:space="preserve">innych prowadzonych prac w ramach </w:t>
      </w:r>
      <w:r w:rsidR="005E79E3" w:rsidRPr="000A751D">
        <w:rPr>
          <w:rFonts w:ascii="Arial" w:hAnsi="Arial" w:cs="Arial"/>
        </w:rPr>
        <w:t>przeglądu rocznego</w:t>
      </w:r>
      <w:r w:rsidRPr="000A751D">
        <w:rPr>
          <w:rFonts w:ascii="Arial" w:hAnsi="Arial" w:cs="Arial"/>
        </w:rPr>
        <w:t xml:space="preserve"> oraz niezwłocznym informowaniu Zamawiającego o problemach i trudnościach w realizacji </w:t>
      </w:r>
      <w:r w:rsidR="0011610A" w:rsidRPr="000A751D">
        <w:rPr>
          <w:rFonts w:ascii="Arial" w:hAnsi="Arial" w:cs="Arial"/>
        </w:rPr>
        <w:t>zamówienia</w:t>
      </w:r>
      <w:r w:rsidRPr="000A751D">
        <w:rPr>
          <w:rFonts w:ascii="Arial" w:hAnsi="Arial" w:cs="Arial"/>
        </w:rPr>
        <w:t xml:space="preserve">. Osoba ta będzie również odpowiedzialna za nadzór od strony BHP realizacji </w:t>
      </w:r>
      <w:r w:rsidR="0011610A" w:rsidRPr="000A751D">
        <w:rPr>
          <w:rFonts w:ascii="Arial" w:hAnsi="Arial" w:cs="Arial"/>
        </w:rPr>
        <w:t>zamówienia</w:t>
      </w:r>
      <w:r w:rsidRPr="000A751D">
        <w:rPr>
          <w:rFonts w:ascii="Arial" w:hAnsi="Arial" w:cs="Arial"/>
        </w:rPr>
        <w:t>.</w:t>
      </w:r>
    </w:p>
    <w:p w:rsidR="00945FEB" w:rsidRPr="000A751D" w:rsidRDefault="00B745B5" w:rsidP="0011610A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0A751D">
        <w:rPr>
          <w:rFonts w:ascii="Arial" w:hAnsi="Arial" w:cs="Arial"/>
        </w:rPr>
        <w:t>Jeżeli w trakcie wyko</w:t>
      </w:r>
      <w:r w:rsidR="004647A2" w:rsidRPr="000A751D">
        <w:rPr>
          <w:rFonts w:ascii="Arial" w:hAnsi="Arial" w:cs="Arial"/>
        </w:rPr>
        <w:t>n</w:t>
      </w:r>
      <w:r w:rsidRPr="000A751D">
        <w:rPr>
          <w:rFonts w:ascii="Arial" w:hAnsi="Arial" w:cs="Arial"/>
        </w:rPr>
        <w:t xml:space="preserve">ywana zakresu </w:t>
      </w:r>
      <w:r w:rsidR="0011610A" w:rsidRPr="000A751D">
        <w:rPr>
          <w:rFonts w:ascii="Arial" w:hAnsi="Arial" w:cs="Arial"/>
        </w:rPr>
        <w:t>zamówienia</w:t>
      </w:r>
      <w:r w:rsidRPr="000A751D">
        <w:rPr>
          <w:rFonts w:ascii="Arial" w:hAnsi="Arial" w:cs="Arial"/>
        </w:rPr>
        <w:t xml:space="preserve"> Wykonawca uszkodzi jakąkolwiek część instalacji </w:t>
      </w:r>
      <w:r w:rsidR="00FA4B0F" w:rsidRPr="000A751D">
        <w:rPr>
          <w:rFonts w:ascii="Arial" w:hAnsi="Arial" w:cs="Arial"/>
        </w:rPr>
        <w:t xml:space="preserve">konstrukcyjnej, </w:t>
      </w:r>
      <w:r w:rsidRPr="000A751D">
        <w:rPr>
          <w:rFonts w:ascii="Arial" w:hAnsi="Arial" w:cs="Arial"/>
        </w:rPr>
        <w:t xml:space="preserve">technologicznej, elektrycznej lub AKPiA, zobowiązany </w:t>
      </w:r>
      <w:r w:rsidR="00FA2646" w:rsidRPr="000A751D">
        <w:rPr>
          <w:rFonts w:ascii="Arial" w:hAnsi="Arial" w:cs="Arial"/>
        </w:rPr>
        <w:t>będzie</w:t>
      </w:r>
      <w:r w:rsidRPr="000A751D">
        <w:rPr>
          <w:rFonts w:ascii="Arial" w:hAnsi="Arial" w:cs="Arial"/>
        </w:rPr>
        <w:t xml:space="preserve"> do powiadomienia o tym fakcie Zamawiającego i usunięcia zaistniałej szkody na swój koszt.</w:t>
      </w:r>
    </w:p>
    <w:p w:rsidR="00C32AD3" w:rsidRPr="00AF7DE2" w:rsidRDefault="00646E90" w:rsidP="0011610A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0A751D">
        <w:rPr>
          <w:rFonts w:ascii="Arial" w:hAnsi="Arial" w:cs="Arial"/>
        </w:rPr>
        <w:t>Jeżeli w trakcie wykonywania</w:t>
      </w:r>
      <w:r w:rsidRPr="00AF7DE2">
        <w:rPr>
          <w:rFonts w:ascii="Arial" w:hAnsi="Arial" w:cs="Arial"/>
        </w:rPr>
        <w:t xml:space="preserve"> prac zaistnieje potrzeba budowy rusztowania lub podestu</w:t>
      </w:r>
      <w:r w:rsidR="004647A2" w:rsidRPr="00AF7DE2">
        <w:rPr>
          <w:rFonts w:ascii="Arial" w:hAnsi="Arial" w:cs="Arial"/>
        </w:rPr>
        <w:t xml:space="preserve"> poza wyznaczonym w </w:t>
      </w:r>
      <w:r w:rsidR="0011610A" w:rsidRPr="00AF7DE2">
        <w:rPr>
          <w:rFonts w:ascii="Arial" w:hAnsi="Arial" w:cs="Arial"/>
        </w:rPr>
        <w:t xml:space="preserve">części 2 </w:t>
      </w:r>
      <w:r w:rsidR="004647A2" w:rsidRPr="00AF7DE2">
        <w:rPr>
          <w:rFonts w:ascii="Arial" w:hAnsi="Arial" w:cs="Arial"/>
        </w:rPr>
        <w:t>punkcie dotyczącym budowy rusztowań w kot</w:t>
      </w:r>
      <w:r w:rsidR="00924D5B" w:rsidRPr="00AF7DE2">
        <w:rPr>
          <w:rFonts w:ascii="Arial" w:hAnsi="Arial" w:cs="Arial"/>
        </w:rPr>
        <w:t>le nr 1 i nr 2 oraz silosach popiołu i zużytego addytywu</w:t>
      </w:r>
      <w:r w:rsidRPr="00AF7DE2">
        <w:rPr>
          <w:rFonts w:ascii="Arial" w:hAnsi="Arial" w:cs="Arial"/>
        </w:rPr>
        <w:t xml:space="preserve">, Wykonawca jest zobowiązany do </w:t>
      </w:r>
      <w:r w:rsidR="00DA6A7D" w:rsidRPr="00AF7DE2">
        <w:rPr>
          <w:rFonts w:ascii="Arial" w:hAnsi="Arial" w:cs="Arial"/>
        </w:rPr>
        <w:t>pokrycia wszelkich kosztów związanych z jego montażem, eksploatacją i demontażem a jego dopuszczenie do eksploatacji możliwe jest tylko po dokonaniu stosownych odbiorów technicznych</w:t>
      </w:r>
      <w:r w:rsidR="00C32AD3" w:rsidRPr="00AF7DE2">
        <w:rPr>
          <w:rFonts w:ascii="Arial" w:hAnsi="Arial" w:cs="Arial"/>
        </w:rPr>
        <w:t>.</w:t>
      </w:r>
    </w:p>
    <w:p w:rsidR="00C74D7E" w:rsidRPr="00AF7DE2" w:rsidRDefault="00DA6A7D" w:rsidP="0011610A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Osoby dokonujące montażu lub demontażu rusztowań oraz monterzy ruchomych podestów roboczych muszą posiadać wymagane uprawnienia zgodnie </w:t>
      </w:r>
      <w:r w:rsidR="0011610A" w:rsidRPr="00AF7DE2">
        <w:rPr>
          <w:rFonts w:ascii="Arial" w:hAnsi="Arial" w:cs="Arial"/>
        </w:rPr>
        <w:br/>
      </w:r>
      <w:r w:rsidRPr="00AF7DE2">
        <w:rPr>
          <w:rFonts w:ascii="Arial" w:hAnsi="Arial" w:cs="Arial"/>
        </w:rPr>
        <w:t>z Rozporządzeniem Ministra Gospodarki z dnia 20 września 2001r. w sprawie bezpieczeństwa i higieny pracy podczas eksploatacji maszyn i innych urządzeń technicznych do robót ziemnych, budowlanych i drogowych. Dz. U.2001 nr 118 poz. 1263 ze zm.)</w:t>
      </w:r>
      <w:r w:rsidR="0011610A" w:rsidRPr="00AF7DE2">
        <w:rPr>
          <w:rFonts w:ascii="Arial" w:hAnsi="Arial" w:cs="Arial"/>
        </w:rPr>
        <w:t>.</w:t>
      </w:r>
    </w:p>
    <w:p w:rsidR="00C74D7E" w:rsidRPr="00AF7DE2" w:rsidRDefault="005D7BD7" w:rsidP="0011610A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W trakcie </w:t>
      </w:r>
      <w:r w:rsidR="00FA4B0F" w:rsidRPr="00AF7DE2">
        <w:rPr>
          <w:rFonts w:ascii="Arial" w:hAnsi="Arial" w:cs="Arial"/>
        </w:rPr>
        <w:t xml:space="preserve">realizacji </w:t>
      </w:r>
      <w:r w:rsidR="0011610A" w:rsidRPr="00AF7DE2">
        <w:rPr>
          <w:rFonts w:ascii="Arial" w:hAnsi="Arial" w:cs="Arial"/>
        </w:rPr>
        <w:t>zamówienia</w:t>
      </w:r>
      <w:r w:rsidR="00FA4B0F" w:rsidRPr="00AF7DE2">
        <w:rPr>
          <w:rFonts w:ascii="Arial" w:hAnsi="Arial" w:cs="Arial"/>
        </w:rPr>
        <w:t xml:space="preserve"> </w:t>
      </w:r>
      <w:r w:rsidRPr="00AF7DE2">
        <w:rPr>
          <w:rFonts w:ascii="Arial" w:hAnsi="Arial" w:cs="Arial"/>
        </w:rPr>
        <w:t xml:space="preserve">Wykonawca jest zobowiązany do zachowania czystości i porządku w obrębie prowadzonych prac. Po wykonaniu zakresu </w:t>
      </w:r>
      <w:r w:rsidR="00190FCC" w:rsidRPr="00AF7DE2">
        <w:rPr>
          <w:rFonts w:ascii="Arial" w:hAnsi="Arial" w:cs="Arial"/>
        </w:rPr>
        <w:t>Zadania</w:t>
      </w:r>
      <w:r w:rsidRPr="00AF7DE2">
        <w:rPr>
          <w:rFonts w:ascii="Arial" w:hAnsi="Arial" w:cs="Arial"/>
        </w:rPr>
        <w:t xml:space="preserve">, Wykonawca jest zobowiązany do przekazania instalacji w </w:t>
      </w:r>
      <w:r w:rsidR="007E3EFC" w:rsidRPr="00AF7DE2">
        <w:rPr>
          <w:rFonts w:ascii="Arial" w:hAnsi="Arial" w:cs="Arial"/>
        </w:rPr>
        <w:t>należytym porządku</w:t>
      </w:r>
      <w:r w:rsidR="00924D5B" w:rsidRPr="00AF7DE2">
        <w:rPr>
          <w:rFonts w:ascii="Arial" w:hAnsi="Arial" w:cs="Arial"/>
        </w:rPr>
        <w:t xml:space="preserve"> oraz </w:t>
      </w:r>
      <w:r w:rsidR="00924D5B" w:rsidRPr="00AF7DE2">
        <w:rPr>
          <w:rFonts w:ascii="Arial" w:hAnsi="Arial" w:cs="Arial"/>
        </w:rPr>
        <w:lastRenderedPageBreak/>
        <w:t>usunięcia wszelkich odpadów powstałych podczas wykonywania</w:t>
      </w:r>
      <w:r w:rsidR="0011610A" w:rsidRPr="00AF7DE2">
        <w:rPr>
          <w:rFonts w:ascii="Arial" w:hAnsi="Arial" w:cs="Arial"/>
        </w:rPr>
        <w:t xml:space="preserve"> p</w:t>
      </w:r>
      <w:r w:rsidR="00924D5B" w:rsidRPr="00AF7DE2">
        <w:rPr>
          <w:rFonts w:ascii="Arial" w:hAnsi="Arial" w:cs="Arial"/>
        </w:rPr>
        <w:t>rzedmiotu Umowy po zakończeniu wykonania usługi.</w:t>
      </w:r>
    </w:p>
    <w:p w:rsidR="00FA4B0F" w:rsidRPr="00AF7DE2" w:rsidRDefault="00E33F9A" w:rsidP="0011610A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 </w:t>
      </w:r>
      <w:r w:rsidR="007E3EFC" w:rsidRPr="00AF7DE2">
        <w:rPr>
          <w:rFonts w:ascii="Arial" w:hAnsi="Arial" w:cs="Arial"/>
        </w:rPr>
        <w:t xml:space="preserve">Obowiązek szkolenia BHP pracowników realizujących zakres </w:t>
      </w:r>
      <w:r w:rsidR="0011610A" w:rsidRPr="00AF7DE2">
        <w:rPr>
          <w:rFonts w:ascii="Arial" w:hAnsi="Arial" w:cs="Arial"/>
        </w:rPr>
        <w:t>zamówienia</w:t>
      </w:r>
      <w:r w:rsidR="007E3EFC" w:rsidRPr="00AF7DE2">
        <w:rPr>
          <w:rFonts w:ascii="Arial" w:hAnsi="Arial" w:cs="Arial"/>
        </w:rPr>
        <w:t xml:space="preserve"> leży po stronie Wykonawcy</w:t>
      </w:r>
      <w:r w:rsidR="00AB10C0" w:rsidRPr="00AF7DE2">
        <w:rPr>
          <w:rFonts w:ascii="Arial" w:hAnsi="Arial" w:cs="Arial"/>
        </w:rPr>
        <w:t>.</w:t>
      </w:r>
    </w:p>
    <w:p w:rsidR="00C74D7E" w:rsidRPr="00AF7DE2" w:rsidRDefault="00E33F9A" w:rsidP="0011610A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 </w:t>
      </w:r>
      <w:r w:rsidR="00FA4B0F" w:rsidRPr="00AF7DE2">
        <w:rPr>
          <w:rFonts w:ascii="Arial" w:hAnsi="Arial" w:cs="Arial"/>
        </w:rPr>
        <w:t>Obowiązek zapewnienia zaplecza sanitarno-bytowego leży po stronie Wykonawcy.</w:t>
      </w:r>
    </w:p>
    <w:p w:rsidR="00EE657D" w:rsidRPr="00BD072F" w:rsidRDefault="00E33F9A" w:rsidP="00BD072F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 </w:t>
      </w:r>
      <w:r w:rsidR="00C74D7E" w:rsidRPr="00AF7DE2">
        <w:rPr>
          <w:rFonts w:ascii="Arial" w:hAnsi="Arial" w:cs="Arial"/>
        </w:rPr>
        <w:t>Zamawiający zapewni na swój koszt dostęp do energii elektrycznej podczas realizacji zadania.</w:t>
      </w:r>
    </w:p>
    <w:p w:rsidR="00506D9F" w:rsidRPr="00AF7DE2" w:rsidRDefault="00C02436" w:rsidP="00BD072F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  <w:b/>
        </w:rPr>
        <w:t>Wizja lokalna</w:t>
      </w:r>
      <w:r w:rsidR="0063792D" w:rsidRPr="00AF7DE2">
        <w:rPr>
          <w:rFonts w:ascii="Arial" w:hAnsi="Arial" w:cs="Arial"/>
          <w:b/>
        </w:rPr>
        <w:t>:</w:t>
      </w:r>
    </w:p>
    <w:p w:rsidR="0063792D" w:rsidRPr="00AF7DE2" w:rsidRDefault="0063792D" w:rsidP="002F48B8">
      <w:pPr>
        <w:pStyle w:val="Akapitzlist"/>
        <w:numPr>
          <w:ilvl w:val="0"/>
          <w:numId w:val="2"/>
        </w:numPr>
        <w:spacing w:before="120" w:after="0" w:line="276" w:lineRule="auto"/>
        <w:ind w:left="1134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F7DE2">
        <w:rPr>
          <w:rFonts w:ascii="Arial" w:eastAsia="Times New Roman" w:hAnsi="Arial" w:cs="Arial"/>
          <w:bCs/>
          <w:lang w:eastAsia="ar-SA"/>
        </w:rPr>
        <w:t xml:space="preserve">Zamawiający planuje zorganizowanie wizji lokalnej obiektów objętych zamówieniem w dniu: </w:t>
      </w:r>
      <w:r w:rsidR="00B71F22">
        <w:rPr>
          <w:rFonts w:ascii="Arial" w:eastAsia="Times New Roman" w:hAnsi="Arial" w:cs="Arial"/>
          <w:b/>
          <w:bCs/>
          <w:lang w:eastAsia="ar-SA"/>
        </w:rPr>
        <w:t>07</w:t>
      </w:r>
      <w:r w:rsidR="0011610A" w:rsidRPr="00AF7DE2">
        <w:rPr>
          <w:rFonts w:ascii="Arial" w:eastAsia="Times New Roman" w:hAnsi="Arial" w:cs="Arial"/>
          <w:b/>
          <w:bCs/>
          <w:lang w:eastAsia="ar-SA"/>
        </w:rPr>
        <w:t>.09</w:t>
      </w:r>
      <w:r w:rsidR="003D1C8A" w:rsidRPr="00AF7DE2">
        <w:rPr>
          <w:rFonts w:ascii="Arial" w:eastAsia="Times New Roman" w:hAnsi="Arial" w:cs="Arial"/>
          <w:b/>
          <w:bCs/>
          <w:lang w:eastAsia="ar-SA"/>
        </w:rPr>
        <w:t>.2018</w:t>
      </w:r>
      <w:r w:rsidRPr="00AF7DE2">
        <w:rPr>
          <w:rFonts w:ascii="Arial" w:eastAsia="Times New Roman" w:hAnsi="Arial" w:cs="Arial"/>
          <w:b/>
          <w:bCs/>
          <w:lang w:eastAsia="ar-SA"/>
        </w:rPr>
        <w:t xml:space="preserve"> r. o godzinie: </w:t>
      </w:r>
      <w:r w:rsidR="003D1C8A" w:rsidRPr="00AF7DE2">
        <w:rPr>
          <w:rFonts w:ascii="Arial" w:eastAsia="Times New Roman" w:hAnsi="Arial" w:cs="Arial"/>
          <w:b/>
          <w:bCs/>
          <w:lang w:eastAsia="ar-SA"/>
        </w:rPr>
        <w:t>10</w:t>
      </w:r>
      <w:r w:rsidRPr="00AF7DE2">
        <w:rPr>
          <w:rFonts w:ascii="Arial" w:eastAsia="Times New Roman" w:hAnsi="Arial" w:cs="Arial"/>
          <w:b/>
          <w:bCs/>
          <w:lang w:eastAsia="ar-SA"/>
        </w:rPr>
        <w:t>:00</w:t>
      </w:r>
      <w:r w:rsidRPr="00AF7DE2">
        <w:rPr>
          <w:rFonts w:ascii="Arial" w:eastAsia="Times New Roman" w:hAnsi="Arial" w:cs="Arial"/>
          <w:bCs/>
          <w:lang w:eastAsia="ar-SA"/>
        </w:rPr>
        <w:t xml:space="preserve"> (zbiórka przed główną bramą ZUO). W celu zgłoszenia chęci uczestnictwa przez Wykonawcę w wizji lokalnej jest on zobowiązany do przesłania zgłoszenia, przynajmniej w formie mailowej na adres </w:t>
      </w:r>
      <w:hyperlink r:id="rId10" w:history="1">
        <w:r w:rsidRPr="00AF7DE2">
          <w:rPr>
            <w:rStyle w:val="Hipercze"/>
            <w:rFonts w:ascii="Arial" w:eastAsia="Times New Roman" w:hAnsi="Arial" w:cs="Arial"/>
            <w:bCs/>
            <w:lang w:eastAsia="ar-SA"/>
          </w:rPr>
          <w:t>przetargi@zuo.szczecin.pl</w:t>
        </w:r>
      </w:hyperlink>
      <w:r w:rsidRPr="00AF7DE2">
        <w:rPr>
          <w:rFonts w:ascii="Arial" w:eastAsia="Times New Roman" w:hAnsi="Arial" w:cs="Arial"/>
          <w:bCs/>
          <w:lang w:eastAsia="ar-SA"/>
        </w:rPr>
        <w:t xml:space="preserve"> najpóźniej na jeden dzień przed dniem przeprowadzenia wizji lokalnej,</w:t>
      </w:r>
    </w:p>
    <w:p w:rsidR="00D35BA1" w:rsidRPr="009E1981" w:rsidRDefault="00D35BA1" w:rsidP="009E1981">
      <w:pPr>
        <w:pStyle w:val="Akapitzlist"/>
        <w:numPr>
          <w:ilvl w:val="0"/>
          <w:numId w:val="2"/>
        </w:numPr>
        <w:spacing w:before="120" w:after="0" w:line="276" w:lineRule="auto"/>
        <w:ind w:left="1134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>W</w:t>
      </w:r>
      <w:r w:rsidR="0063792D" w:rsidRPr="00AF7DE2">
        <w:rPr>
          <w:rFonts w:ascii="Arial" w:eastAsia="Times New Roman" w:hAnsi="Arial" w:cs="Arial"/>
          <w:bCs/>
          <w:lang w:eastAsia="ar-SA"/>
        </w:rPr>
        <w:t xml:space="preserve"> wizji mogą wziąć udział maksimum 2 osoby ze strony każdego Wykonawcy, wyposażone w odpowiednie środki ochrony indywidualnej bhp</w:t>
      </w:r>
      <w:r w:rsidR="001C2CC3" w:rsidRPr="00AF7DE2">
        <w:rPr>
          <w:rFonts w:ascii="Arial" w:eastAsia="Times New Roman" w:hAnsi="Arial" w:cs="Arial"/>
          <w:bCs/>
          <w:lang w:eastAsia="ar-SA"/>
        </w:rPr>
        <w:t>: kask i kamizelkę ostrzegawczą.</w:t>
      </w:r>
    </w:p>
    <w:p w:rsidR="00D35BA1" w:rsidRDefault="00D35BA1" w:rsidP="001C2CC3">
      <w:pPr>
        <w:pStyle w:val="Akapitzlist"/>
        <w:spacing w:before="120" w:after="0" w:line="276" w:lineRule="auto"/>
        <w:ind w:left="1080"/>
        <w:jc w:val="both"/>
        <w:rPr>
          <w:rFonts w:ascii="Arial" w:hAnsi="Arial" w:cs="Arial"/>
          <w:b/>
        </w:rPr>
      </w:pPr>
    </w:p>
    <w:p w:rsidR="00B040B9" w:rsidRPr="00B71F22" w:rsidRDefault="00B040B9" w:rsidP="00B71F22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="Arial" w:hAnsi="Arial" w:cs="Arial"/>
          <w:b/>
        </w:rPr>
      </w:pPr>
      <w:r w:rsidRPr="002F48B8">
        <w:rPr>
          <w:rFonts w:ascii="Arial" w:hAnsi="Arial" w:cs="Arial"/>
          <w:b/>
        </w:rPr>
        <w:t>PODZIAŁ NA CZĘŚCI</w:t>
      </w:r>
    </w:p>
    <w:p w:rsidR="00B040B9" w:rsidRPr="002F48B8" w:rsidRDefault="00B040B9" w:rsidP="002F48B8">
      <w:pPr>
        <w:pStyle w:val="Akapitzlist"/>
        <w:numPr>
          <w:ilvl w:val="3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2F48B8">
        <w:rPr>
          <w:rFonts w:ascii="Arial" w:hAnsi="Arial" w:cs="Arial"/>
        </w:rPr>
        <w:t>Zamawiający dokonał podziału Zamówienia na następujące części: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1</w:t>
      </w:r>
      <w:r w:rsidR="00B040B9" w:rsidRPr="00705E6C">
        <w:rPr>
          <w:rFonts w:ascii="Arial" w:hAnsi="Arial" w:cs="Arial"/>
        </w:rPr>
        <w:t xml:space="preserve"> – Rusztowania.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2</w:t>
      </w:r>
      <w:r w:rsidR="00B040B9" w:rsidRPr="00705E6C">
        <w:rPr>
          <w:rFonts w:ascii="Arial" w:hAnsi="Arial" w:cs="Arial"/>
        </w:rPr>
        <w:t xml:space="preserve"> – Czyszczenie. 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3</w:t>
      </w:r>
      <w:r w:rsidR="00B040B9" w:rsidRPr="00705E6C">
        <w:rPr>
          <w:rFonts w:ascii="Arial" w:hAnsi="Arial" w:cs="Arial"/>
        </w:rPr>
        <w:t xml:space="preserve"> – Technologia.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4</w:t>
      </w:r>
      <w:r w:rsidR="00B040B9" w:rsidRPr="00705E6C">
        <w:rPr>
          <w:rFonts w:ascii="Arial" w:hAnsi="Arial" w:cs="Arial"/>
        </w:rPr>
        <w:t xml:space="preserve"> – </w:t>
      </w:r>
      <w:r w:rsidR="00705E6C" w:rsidRPr="00705E6C">
        <w:rPr>
          <w:rFonts w:ascii="Arial" w:hAnsi="Arial" w:cs="Arial"/>
        </w:rPr>
        <w:t>Stacja Przygotowania Wody Zasilającej i Technologicznej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5</w:t>
      </w:r>
      <w:r w:rsidR="00B040B9" w:rsidRPr="00705E6C">
        <w:rPr>
          <w:rFonts w:ascii="Arial" w:hAnsi="Arial" w:cs="Arial"/>
        </w:rPr>
        <w:t xml:space="preserve"> – Przegląd turbozespołu/generatora.</w:t>
      </w:r>
    </w:p>
    <w:p w:rsidR="00B040B9" w:rsidRPr="00705E6C" w:rsidRDefault="00B040B9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</w:t>
      </w:r>
      <w:r w:rsidR="00270883" w:rsidRPr="00705E6C">
        <w:rPr>
          <w:rFonts w:ascii="Arial" w:hAnsi="Arial" w:cs="Arial"/>
        </w:rPr>
        <w:t>zęść 6</w:t>
      </w:r>
      <w:r w:rsidRPr="00705E6C">
        <w:rPr>
          <w:rFonts w:ascii="Arial" w:hAnsi="Arial" w:cs="Arial"/>
        </w:rPr>
        <w:t xml:space="preserve"> – Przegląd kotłowni dodatkowej.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7</w:t>
      </w:r>
      <w:r w:rsidR="00B040B9" w:rsidRPr="00705E6C">
        <w:rPr>
          <w:rFonts w:ascii="Arial" w:hAnsi="Arial" w:cs="Arial"/>
        </w:rPr>
        <w:t xml:space="preserve"> – </w:t>
      </w:r>
      <w:r w:rsidR="00705E6C" w:rsidRPr="00705E6C">
        <w:rPr>
          <w:rFonts w:ascii="Arial" w:hAnsi="Arial" w:cs="Arial"/>
        </w:rPr>
        <w:t>Czyszczenie wymienników płytowych oraz chłodnicy układu oleju smarnego i regulacyjnego turbiny.</w:t>
      </w:r>
    </w:p>
    <w:p w:rsidR="00A2097C" w:rsidRPr="00A2097C" w:rsidRDefault="00A2097C" w:rsidP="00A2097C">
      <w:pPr>
        <w:pStyle w:val="Akapitzlist"/>
        <w:numPr>
          <w:ilvl w:val="3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A2097C">
        <w:rPr>
          <w:rFonts w:ascii="Arial" w:hAnsi="Arial" w:cs="Arial"/>
        </w:rPr>
        <w:t>Dopuszcza się składanie ofert częściowych: na jedną, kilka lub wszystkie części zamówienia.</w:t>
      </w:r>
    </w:p>
    <w:p w:rsidR="00EE657D" w:rsidRPr="00EE657D" w:rsidRDefault="00B040B9" w:rsidP="00EE657D">
      <w:pPr>
        <w:pStyle w:val="Akapitzlist"/>
        <w:numPr>
          <w:ilvl w:val="3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Szczegółowy opis części zamówienia: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  <w:r w:rsidR="00B040B9" w:rsidRPr="00EE657D">
        <w:rPr>
          <w:rFonts w:ascii="Arial" w:hAnsi="Arial" w:cs="Arial"/>
          <w:b/>
        </w:rPr>
        <w:t xml:space="preserve"> – Rusztowania.</w:t>
      </w:r>
    </w:p>
    <w:p w:rsidR="00B040B9" w:rsidRPr="00EE657D" w:rsidRDefault="00B040B9" w:rsidP="00EE657D">
      <w:pPr>
        <w:pStyle w:val="Akapitzlist"/>
        <w:numPr>
          <w:ilvl w:val="0"/>
          <w:numId w:val="13"/>
        </w:numPr>
        <w:spacing w:before="120" w:after="0" w:line="276" w:lineRule="auto"/>
        <w:ind w:left="720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Budowa rusztowań wewnątrz kotłów nr 1 i 2</w:t>
      </w:r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budowy rusztowań wewnątrz kotłów wchodzi: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budowa rusztowania w I ciągu konwekcyjnym, 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II ciągu konwekcyjnym,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III ciągu konwekcyjnym,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rusztowań/podestów w lejach odprowadzenia popiołu IV ciągu kotłów (pięć lejów na kocioł),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podestów pomiędzy parownikami 1 i 2, przegrzewaczami pary i podgrzewaczami wody (łącznie 14 podestów).</w:t>
      </w:r>
    </w:p>
    <w:p w:rsidR="00B040B9" w:rsidRPr="00EE657D" w:rsidRDefault="00B040B9" w:rsidP="00EE657D">
      <w:pPr>
        <w:pStyle w:val="Akapitzlist"/>
        <w:numPr>
          <w:ilvl w:val="0"/>
          <w:numId w:val="13"/>
        </w:numPr>
        <w:spacing w:before="120" w:after="0" w:line="276" w:lineRule="auto"/>
        <w:ind w:left="720"/>
        <w:jc w:val="both"/>
        <w:rPr>
          <w:rFonts w:ascii="Arial" w:hAnsi="Arial" w:cs="Arial"/>
          <w:b/>
          <w:bCs/>
        </w:rPr>
      </w:pPr>
      <w:bookmarkStart w:id="1" w:name="_Hlk522791205"/>
      <w:r w:rsidRPr="00EE657D">
        <w:rPr>
          <w:rFonts w:ascii="Arial" w:hAnsi="Arial" w:cs="Arial"/>
          <w:b/>
        </w:rPr>
        <w:lastRenderedPageBreak/>
        <w:t xml:space="preserve">Budowa rusztowań wewnątrz </w:t>
      </w:r>
      <w:r w:rsidRPr="00EE657D">
        <w:rPr>
          <w:rFonts w:ascii="Arial" w:hAnsi="Arial" w:cs="Arial"/>
          <w:b/>
          <w:bCs/>
        </w:rPr>
        <w:t xml:space="preserve">silosów popiołów i </w:t>
      </w:r>
      <w:proofErr w:type="spellStart"/>
      <w:r w:rsidRPr="00EE657D">
        <w:rPr>
          <w:rFonts w:ascii="Arial" w:hAnsi="Arial" w:cs="Arial"/>
          <w:b/>
          <w:bCs/>
        </w:rPr>
        <w:t>addytywu</w:t>
      </w:r>
      <w:proofErr w:type="spellEnd"/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budowy rusztowań wewnątrz kotłów wchodzi:</w:t>
      </w:r>
    </w:p>
    <w:bookmarkEnd w:id="1"/>
    <w:p w:rsidR="00B040B9" w:rsidRPr="00EE657D" w:rsidRDefault="00B040B9" w:rsidP="00EE657D">
      <w:pPr>
        <w:pStyle w:val="Akapitzlist"/>
        <w:numPr>
          <w:ilvl w:val="0"/>
          <w:numId w:val="15"/>
        </w:numPr>
        <w:spacing w:before="120" w:after="0" w:line="276" w:lineRule="auto"/>
        <w:ind w:left="1134" w:right="282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silosie popiołu z kotłów,</w:t>
      </w:r>
    </w:p>
    <w:p w:rsidR="00B040B9" w:rsidRPr="00EE657D" w:rsidRDefault="00B040B9" w:rsidP="00EE657D">
      <w:pPr>
        <w:pStyle w:val="Akapitzlist"/>
        <w:numPr>
          <w:ilvl w:val="0"/>
          <w:numId w:val="15"/>
        </w:numPr>
        <w:spacing w:before="120" w:after="0" w:line="276" w:lineRule="auto"/>
        <w:ind w:left="1134" w:right="282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silosie popiołu z elektrofiltrów,</w:t>
      </w:r>
    </w:p>
    <w:p w:rsidR="00B040B9" w:rsidRPr="00EE657D" w:rsidRDefault="00B040B9" w:rsidP="00EE657D">
      <w:pPr>
        <w:pStyle w:val="Akapitzlist"/>
        <w:numPr>
          <w:ilvl w:val="0"/>
          <w:numId w:val="15"/>
        </w:numPr>
        <w:spacing w:before="120" w:after="0" w:line="276" w:lineRule="auto"/>
        <w:ind w:left="1134" w:right="282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budowa rusztowania w silosie zużytego </w:t>
      </w:r>
      <w:proofErr w:type="spellStart"/>
      <w:r w:rsidRPr="00EE657D">
        <w:rPr>
          <w:rFonts w:ascii="Arial" w:hAnsi="Arial" w:cs="Arial"/>
        </w:rPr>
        <w:t>addytywu</w:t>
      </w:r>
      <w:proofErr w:type="spellEnd"/>
      <w:r w:rsidRPr="00EE657D">
        <w:rPr>
          <w:rFonts w:ascii="Arial" w:hAnsi="Arial" w:cs="Arial"/>
        </w:rPr>
        <w:t>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  <w:r w:rsidR="00B040B9" w:rsidRPr="00EE657D">
        <w:rPr>
          <w:rFonts w:ascii="Arial" w:hAnsi="Arial" w:cs="Arial"/>
          <w:b/>
        </w:rPr>
        <w:t xml:space="preserve"> – Czyszczenie. </w:t>
      </w:r>
    </w:p>
    <w:p w:rsidR="00B040B9" w:rsidRPr="00EE657D" w:rsidRDefault="00B040B9" w:rsidP="00EE657D">
      <w:pPr>
        <w:pStyle w:val="Akapitzlist"/>
        <w:numPr>
          <w:ilvl w:val="0"/>
          <w:numId w:val="16"/>
        </w:numPr>
        <w:spacing w:before="120" w:after="0" w:line="276" w:lineRule="auto"/>
        <w:ind w:left="720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 xml:space="preserve">Czyszczenie mechaniczne (poprzez szczotkowanie lub piaskowanie) komory paleniskowej,  powierzchni ogrzewalnych, kanałów spalin kotłów nr 1 i 2 oraz rejonu kotłów, elektrofiltrów oraz instalacji odprowadzenia popiołu w miejscach, w których będą wykonywane prace. </w:t>
      </w:r>
      <w:bookmarkStart w:id="2" w:name="_Hlk522791314"/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czyszczenia mechanicznego wchodzi:</w:t>
      </w:r>
    </w:p>
    <w:bookmarkEnd w:id="2"/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wymurówki komory paleniskowej z nawisów szlaki powstałej w procesie spalania.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przestrzeni pod wypychaczami odpadów i stołem podawczym.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powierzchni ogrzewalnych I, II, III i IV ciągu kotłów poprzez szczotkowanie lub piaskowanie.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Całkowita rozwinięta powierzchnia wymiany ciepła dla kotła wynosi:</w:t>
      </w:r>
    </w:p>
    <w:p w:rsidR="00B040B9" w:rsidRPr="00EE657D" w:rsidRDefault="00B040B9" w:rsidP="00EE657D">
      <w:pPr>
        <w:pStyle w:val="Akapitzlist"/>
        <w:numPr>
          <w:ilvl w:val="0"/>
          <w:numId w:val="18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proofErr w:type="spellStart"/>
      <w:r w:rsidRPr="00EE657D">
        <w:rPr>
          <w:rFonts w:ascii="Arial" w:hAnsi="Arial" w:cs="Arial"/>
        </w:rPr>
        <w:t>Opromieniowana</w:t>
      </w:r>
      <w:proofErr w:type="spellEnd"/>
      <w:r w:rsidRPr="00EE657D">
        <w:rPr>
          <w:rFonts w:ascii="Arial" w:hAnsi="Arial" w:cs="Arial"/>
        </w:rPr>
        <w:t xml:space="preserve"> – 972 m</w:t>
      </w:r>
      <w:r w:rsidRPr="00EE657D">
        <w:rPr>
          <w:rFonts w:ascii="Arial" w:hAnsi="Arial" w:cs="Arial"/>
          <w:vertAlign w:val="superscript"/>
        </w:rPr>
        <w:t>2</w:t>
      </w:r>
      <w:r w:rsidRPr="00EE657D">
        <w:rPr>
          <w:rFonts w:ascii="Arial" w:hAnsi="Arial" w:cs="Arial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18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Konwekcyjna – 4315 m</w:t>
      </w:r>
      <w:r w:rsidRPr="00EE657D">
        <w:rPr>
          <w:rFonts w:ascii="Arial" w:hAnsi="Arial" w:cs="Arial"/>
          <w:vertAlign w:val="superscript"/>
        </w:rPr>
        <w:t>2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Czyszczenie kanałów spalin pomiędzy kotłami a elektrofiltrami </w:t>
      </w:r>
      <w:r w:rsidRPr="00EE657D">
        <w:rPr>
          <w:rFonts w:ascii="Arial" w:hAnsi="Arial" w:cs="Arial"/>
        </w:rPr>
        <w:br/>
        <w:t>z nagromadzonych osadów.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lejów elektrofiltrów,.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przenośników zgrzebłowych popiołu z IV ciągu kotłów wewnątrz i na zewnątrz.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Czyszczenie instalacji odprowadzenia popiołu z kotłów i elektrofiltrów </w:t>
      </w:r>
      <w:r w:rsidRPr="00EE657D">
        <w:rPr>
          <w:rFonts w:ascii="Arial" w:hAnsi="Arial" w:cs="Arial"/>
        </w:rPr>
        <w:br/>
        <w:t>z zalegającego popiołu.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Wykonawca zapewni we własnym zakresie odbiór materiału powstałego po czyszczeniu.</w:t>
      </w:r>
    </w:p>
    <w:p w:rsidR="00B040B9" w:rsidRPr="00EE657D" w:rsidRDefault="00B040B9" w:rsidP="00EE657D">
      <w:pPr>
        <w:pStyle w:val="Akapitzlist"/>
        <w:numPr>
          <w:ilvl w:val="0"/>
          <w:numId w:val="16"/>
        </w:numPr>
        <w:spacing w:before="120" w:after="0" w:line="276" w:lineRule="auto"/>
        <w:ind w:left="720"/>
        <w:jc w:val="both"/>
        <w:rPr>
          <w:rFonts w:ascii="Arial" w:hAnsi="Arial" w:cs="Arial"/>
          <w:b/>
          <w:bCs/>
        </w:rPr>
      </w:pPr>
      <w:r w:rsidRPr="00EE657D">
        <w:rPr>
          <w:rFonts w:ascii="Arial" w:hAnsi="Arial" w:cs="Arial"/>
          <w:b/>
          <w:bCs/>
        </w:rPr>
        <w:t xml:space="preserve">Czyszczenie mechaniczne silosów popiołów i </w:t>
      </w:r>
      <w:proofErr w:type="spellStart"/>
      <w:r w:rsidRPr="00EE657D">
        <w:rPr>
          <w:rFonts w:ascii="Arial" w:hAnsi="Arial" w:cs="Arial"/>
          <w:b/>
          <w:bCs/>
        </w:rPr>
        <w:t>addytywu</w:t>
      </w:r>
      <w:proofErr w:type="spellEnd"/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czyszczenia mechanicznego wchodzi: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Wyczyszczenie i opróżnienie silosu </w:t>
      </w:r>
      <w:bookmarkStart w:id="3" w:name="_Hlk522791484"/>
      <w:r w:rsidRPr="00EE657D">
        <w:rPr>
          <w:rFonts w:ascii="Arial" w:hAnsi="Arial" w:cs="Arial"/>
        </w:rPr>
        <w:t>popiołu z kotłów</w:t>
      </w:r>
      <w:bookmarkEnd w:id="3"/>
      <w:r w:rsidRPr="00EE657D">
        <w:rPr>
          <w:rFonts w:ascii="Arial" w:hAnsi="Arial" w:cs="Arial"/>
        </w:rPr>
        <w:t>.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Wyczyszczenie i opróżnienie silosu popiołu z elektrofiltrów.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Wyczyszczenie i opróżnienie silosu zużytego </w:t>
      </w:r>
      <w:proofErr w:type="spellStart"/>
      <w:r w:rsidRPr="00EE657D">
        <w:rPr>
          <w:rFonts w:ascii="Arial" w:hAnsi="Arial" w:cs="Arial"/>
        </w:rPr>
        <w:t>addytywu</w:t>
      </w:r>
      <w:proofErr w:type="spellEnd"/>
      <w:r w:rsidRPr="00EE657D">
        <w:rPr>
          <w:rFonts w:ascii="Arial" w:hAnsi="Arial" w:cs="Arial"/>
        </w:rPr>
        <w:t>.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</w:rPr>
        <w:t>Wykonawca zapewni we własnym zakresie odbiór materiału powstałego</w:t>
      </w:r>
      <w:r w:rsidR="00EE657D">
        <w:rPr>
          <w:rFonts w:ascii="Arial" w:hAnsi="Arial" w:cs="Arial"/>
          <w:bCs/>
        </w:rPr>
        <w:t xml:space="preserve"> po czyszczeniu silosów.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</w:t>
      </w:r>
      <w:r w:rsidR="00EE657D" w:rsidRPr="00EE657D">
        <w:rPr>
          <w:rFonts w:ascii="Arial" w:hAnsi="Arial" w:cs="Arial"/>
          <w:b/>
        </w:rPr>
        <w:t xml:space="preserve"> – Technologia.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Badania grubości powierzchni ogrzewalnych kotłów nr 1 i 2 metodą ultradźwiękową</w:t>
      </w:r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Należy odpowiednio przygotować powierzchnię punktów pomiarowych do badań.</w:t>
      </w:r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</w:rPr>
        <w:t>Badania grubości powierzchni ogrzewalnych kotłów nr 1 i 2 zostaną przeprowadzone wg. załączonego projektu badań nieniszczących.</w:t>
      </w:r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  <w:b/>
        </w:rPr>
        <w:t>Badania nieniszczące musi wykonywać firma uznana przez Transportowy Dozór Techniczny</w:t>
      </w:r>
      <w:r w:rsidR="00EE657D">
        <w:rPr>
          <w:rFonts w:ascii="Arial" w:hAnsi="Arial" w:cs="Arial"/>
        </w:rPr>
        <w:t xml:space="preserve">. 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Przegląd instalacji paleniskowej kotłów nr 1 i 2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 </w:t>
      </w:r>
      <w:r w:rsidRPr="00EE657D">
        <w:rPr>
          <w:rFonts w:ascii="Arial" w:hAnsi="Arial" w:cs="Arial"/>
          <w:bCs/>
        </w:rPr>
        <w:t>zakres</w:t>
      </w:r>
      <w:r w:rsidRPr="00EE657D">
        <w:rPr>
          <w:rFonts w:ascii="Arial" w:hAnsi="Arial" w:cs="Arial"/>
        </w:rPr>
        <w:t xml:space="preserve"> przeglądu instalacji paleniskowych wchodzi: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lastRenderedPageBreak/>
        <w:t>Klapa podawania paliwa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Szyb zasypu paliwa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Urządzenie podawcze paliwa (wypychacze)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Przegląd szczelności rusztu i komory wypychaczy oraz ewentualna naprawa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Palenisko rusztowe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Ruszt wraz z jego mechanicznym wyczyszczeniem z pozostałości żużla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Napęd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Łożysko stojakowe rusztu/ Wózek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Rozdział jezdni rusztowych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Kompensacja rozszerzalności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Leje przesypu z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Ściana tylna komory paleniskowej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proofErr w:type="spellStart"/>
      <w:r w:rsidRPr="00EE657D">
        <w:rPr>
          <w:rFonts w:ascii="Arial" w:hAnsi="Arial" w:cs="Arial"/>
          <w:bCs/>
        </w:rPr>
        <w:t>Odpopielacz</w:t>
      </w:r>
      <w:proofErr w:type="spellEnd"/>
      <w:r w:rsidRPr="00EE657D">
        <w:rPr>
          <w:rFonts w:ascii="Arial" w:hAnsi="Arial" w:cs="Arial"/>
          <w:bCs/>
        </w:rPr>
        <w:t xml:space="preserve"> wraz z jego wyczyszczeniem z pozostałości odpadów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Odżużlacz wraz z jego wyczyszczeniem z pozostałości odpadów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Układ hydrauliczny.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Układ powietrza pierwotnego.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Układ powietrza wtórnego. 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Wentylatory powietrza chłodzącego i do spalania.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Przegląd wentylatorów oparów wraz z</w:t>
      </w:r>
      <w:r w:rsidR="00EE657D">
        <w:rPr>
          <w:rFonts w:ascii="Arial" w:hAnsi="Arial" w:cs="Arial"/>
          <w:bCs/>
        </w:rPr>
        <w:t xml:space="preserve"> instalacją po stronie ssawnej  </w:t>
      </w:r>
      <w:r w:rsidRPr="00EE657D">
        <w:rPr>
          <w:rFonts w:ascii="Arial" w:hAnsi="Arial" w:cs="Arial"/>
          <w:bCs/>
        </w:rPr>
        <w:t>i tłoczącej wraz z armaturą.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  <w:bCs/>
        </w:rPr>
        <w:t xml:space="preserve">Przegląd instalacji oraz czyszczenie parowych podgrzewaczy powietrza.  </w:t>
      </w:r>
    </w:p>
    <w:p w:rsidR="00B040B9" w:rsidRPr="00EE657D" w:rsidRDefault="00B040B9" w:rsidP="00EE657D">
      <w:pPr>
        <w:pStyle w:val="Akapitzlist"/>
        <w:autoSpaceDE w:val="0"/>
        <w:autoSpaceDN w:val="0"/>
        <w:adjustRightInd w:val="0"/>
        <w:spacing w:before="120" w:after="0" w:line="276" w:lineRule="auto"/>
        <w:ind w:left="1068"/>
        <w:jc w:val="both"/>
        <w:rPr>
          <w:rFonts w:ascii="Arial" w:hAnsi="Arial" w:cs="Arial"/>
        </w:rPr>
      </w:pP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left="708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Przegląd powyższego zakresu dotyczącego instalacji paleniskowych należy wykonać zgodnie z zaleceniami dokumentacji techniczno-ruchowej instalacji.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left="708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Zakres przeglądu instalacji paleniskowych nie obejmuje smarowania łożysk konstrukcji napędowych rusztu oraz wymiany oleju w układa</w:t>
      </w:r>
      <w:r w:rsidR="00EE657D">
        <w:rPr>
          <w:rFonts w:ascii="Arial" w:hAnsi="Arial" w:cs="Arial"/>
          <w:b/>
        </w:rPr>
        <w:t xml:space="preserve">ch hydraulicznych. 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bookmarkStart w:id="4" w:name="_Toc495060903"/>
      <w:bookmarkStart w:id="5" w:name="_Toc495045538"/>
      <w:r w:rsidRPr="00EE657D">
        <w:rPr>
          <w:rFonts w:ascii="Arial" w:hAnsi="Arial" w:cs="Arial"/>
          <w:b/>
        </w:rPr>
        <w:t xml:space="preserve">Instalacja </w:t>
      </w:r>
      <w:r w:rsidRPr="00EE657D">
        <w:rPr>
          <w:rFonts w:ascii="Arial" w:hAnsi="Arial" w:cs="Arial"/>
          <w:b/>
          <w:bCs/>
        </w:rPr>
        <w:t>oczyszczania</w:t>
      </w:r>
      <w:r w:rsidRPr="00EE657D">
        <w:rPr>
          <w:rFonts w:ascii="Arial" w:hAnsi="Arial" w:cs="Arial"/>
          <w:b/>
        </w:rPr>
        <w:t xml:space="preserve"> spalin kotłów nr 1 i 2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>Droga spalin IOS</w:t>
      </w:r>
      <w:bookmarkEnd w:id="4"/>
      <w:bookmarkEnd w:id="5"/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Należy wykonać przegląd stanu technicznego rurociągów, poprzez istniejące włazy rewizyjne, pod kątem odkł</w:t>
      </w:r>
      <w:r w:rsidR="00EE657D">
        <w:rPr>
          <w:rFonts w:cs="Arial"/>
          <w:b w:val="0"/>
          <w:sz w:val="22"/>
          <w:szCs w:val="22"/>
        </w:rPr>
        <w:t>adających się osadów i korozji.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Klapy spalin 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Arial" w:hAnsi="Arial" w:cs="Arial"/>
          <w:b/>
          <w:i/>
          <w:u w:val="single"/>
          <w:lang w:eastAsia="x-none"/>
        </w:rPr>
      </w:pPr>
      <w:r w:rsidRPr="00EE657D">
        <w:rPr>
          <w:rFonts w:ascii="Arial" w:hAnsi="Arial" w:cs="Arial"/>
          <w:b/>
          <w:lang w:eastAsia="x-none"/>
        </w:rPr>
        <w:t>Inspekcja wewnętrzna (przepustnice wielkogabarytowe)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</w:rPr>
        <w:t>Zamocować</w:t>
      </w:r>
      <w:r w:rsidRPr="00EE657D">
        <w:rPr>
          <w:rFonts w:ascii="Arial" w:hAnsi="Arial" w:cs="Arial"/>
          <w:lang w:eastAsia="x-none"/>
        </w:rPr>
        <w:t xml:space="preserve"> prowizoryczne oświetlenie.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Gdy zachodzi taka konieczność zastosować rusztowanie robocze </w:t>
      </w:r>
      <w:r w:rsidRPr="00EE657D">
        <w:rPr>
          <w:rFonts w:ascii="Arial" w:hAnsi="Arial" w:cs="Arial"/>
        </w:rPr>
        <w:br/>
        <w:t>w kanale.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Gdy zachodzi taka konieczność wyczyścić za pomocą szczotki drucianej tarcze przepustnicy, uszczelnienia, oraz ograniczniki w korpusie przepustnicy.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Usunąć osady cząstek stałych medium z tarcz oraz otoczenia przepustnicy. Jeżeli występuje zjawisko gromadzenia się pyłu lub tworzą się twarde skorupy, ww. obszary należy wyczyścić.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 pozycji zamkniętej tarczy sprawdzić czy tarcz / tarcze dolegają </w:t>
      </w:r>
      <w:r w:rsidRPr="00EE657D">
        <w:rPr>
          <w:rFonts w:ascii="Arial" w:hAnsi="Arial" w:cs="Arial"/>
        </w:rPr>
        <w:br/>
        <w:t>do ograniczników w korpusie przepustnicy.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Sprawdzić występowanie widocznych uszkodzeń na ogranicznikach </w:t>
      </w:r>
      <w:r w:rsidRPr="00EE657D">
        <w:rPr>
          <w:rFonts w:ascii="Arial" w:hAnsi="Arial" w:cs="Arial"/>
        </w:rPr>
        <w:br/>
        <w:t>w korpusie oraz tarczy / tarczach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lastRenderedPageBreak/>
        <w:t xml:space="preserve">Sprawdzić możliwość ruchu tarczy / tarcz przepustnicy przez całkowite ich otwarcie i zamknięcie. </w:t>
      </w:r>
      <w:r w:rsidR="001C2CC3">
        <w:rPr>
          <w:rFonts w:ascii="Arial" w:hAnsi="Arial" w:cs="Arial"/>
        </w:rPr>
        <w:t xml:space="preserve">W przypadku tarczy wyposażonej </w:t>
      </w:r>
      <w:r w:rsidRPr="00EE657D">
        <w:rPr>
          <w:rFonts w:ascii="Arial" w:hAnsi="Arial" w:cs="Arial"/>
        </w:rPr>
        <w:t>w dodatkowe elementy uszczelniające (uszczelnienie miękkie, sprężyste profile uszczelniające) należy:</w:t>
      </w:r>
    </w:p>
    <w:p w:rsidR="00B040B9" w:rsidRPr="00EE657D" w:rsidRDefault="00B040B9" w:rsidP="00EE657D">
      <w:pPr>
        <w:pStyle w:val="Akapitzlist"/>
        <w:numPr>
          <w:ilvl w:val="0"/>
          <w:numId w:val="25"/>
        </w:numPr>
        <w:spacing w:before="120" w:after="0" w:line="276" w:lineRule="auto"/>
        <w:ind w:left="1701"/>
        <w:rPr>
          <w:rFonts w:ascii="Arial" w:hAnsi="Arial" w:cs="Arial"/>
        </w:rPr>
      </w:pPr>
      <w:r w:rsidRPr="00EE657D">
        <w:rPr>
          <w:rFonts w:ascii="Arial" w:hAnsi="Arial" w:cs="Arial"/>
        </w:rPr>
        <w:t>w pozycji zamkniętej sprawdzić czy elementy uszczelniające tarczę dolegają do ograniczników w korpusie przepustnicy,</w:t>
      </w:r>
    </w:p>
    <w:p w:rsidR="00B040B9" w:rsidRPr="00EE657D" w:rsidRDefault="00B040B9" w:rsidP="00EE657D">
      <w:pPr>
        <w:pStyle w:val="Akapitzlist"/>
        <w:numPr>
          <w:ilvl w:val="0"/>
          <w:numId w:val="25"/>
        </w:numPr>
        <w:spacing w:before="120" w:after="0" w:line="276" w:lineRule="auto"/>
        <w:ind w:left="1701"/>
        <w:rPr>
          <w:rFonts w:ascii="Arial" w:hAnsi="Arial" w:cs="Arial"/>
        </w:rPr>
      </w:pPr>
      <w:r w:rsidRPr="00EE657D">
        <w:rPr>
          <w:rFonts w:ascii="Arial" w:hAnsi="Arial" w:cs="Arial"/>
        </w:rPr>
        <w:t>w przypadku wystąpieniu objawów zużycia należy wymienić uszczelnienie miękkie oraz profile sprężyste tarczy,</w:t>
      </w:r>
    </w:p>
    <w:p w:rsidR="00B040B9" w:rsidRPr="00EE657D" w:rsidRDefault="00B040B9" w:rsidP="00EE657D">
      <w:pPr>
        <w:pStyle w:val="Akapitzlist"/>
        <w:numPr>
          <w:ilvl w:val="0"/>
          <w:numId w:val="25"/>
        </w:numPr>
        <w:spacing w:before="120" w:after="0" w:line="276" w:lineRule="auto"/>
        <w:ind w:left="1701"/>
        <w:rPr>
          <w:rFonts w:ascii="Arial" w:hAnsi="Arial" w:cs="Arial"/>
        </w:rPr>
      </w:pPr>
      <w:r w:rsidRPr="00EE657D">
        <w:rPr>
          <w:rFonts w:ascii="Arial" w:hAnsi="Arial" w:cs="Arial"/>
        </w:rPr>
        <w:t>skontrolować wszystkie elementy złączne oraz dociski uszczelnienia miękkiego / sprężystych profili uszczelniających mocujące uszczelnienia tarczy.</w:t>
      </w:r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/>
          <w:lang w:eastAsia="x-none"/>
        </w:rPr>
      </w:pPr>
      <w:r w:rsidRPr="00EE657D">
        <w:rPr>
          <w:rFonts w:ascii="Arial" w:hAnsi="Arial" w:cs="Arial"/>
          <w:b/>
          <w:lang w:eastAsia="x-none"/>
        </w:rPr>
        <w:t>Inspekcja zewnętrzna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wszystkie połączenia śrubowe (łożyska, mocowanie przekładni / napędu do korpusu przepustnicy, mocowanie cięgieł do dźwigni, jeżeli takie są zastosowane, itd.).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wszystkie połączenia dźwigni z wałami tarcz, jeżeli takie są zastosowane,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wizualnie oraz w razie potrzeby wyregulować cięgła łączące poszczególne tarcze przepustnicy, przeguby kulowe cięgieł, jeżeli takie są zastosowane,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dławnice wałów pod względem występowanie objawów przecieków medium w razie konieczności dokręcić zespół dociskowy dławnicy lub wymienić uszczelnienie dławnicy.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łożyska pod względem występowanie uszkodzeń lub korozji.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czy można łatwo manipulować blokada mechaniczna zamknięcia, jeżeli taka jest zastosowana.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funkcje wyłączników krańcowych, jeżeli takie są zastosowane.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ochronę antykorozyjną wszystkich ruchomych oraz obciążonych mechanicznie części 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>Elektrofiltr</w:t>
      </w:r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W ramach inspekcji wnętrza elektrofiltru należy: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czystość elektrod zbiorczych i ulotowych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stan techniczny połączeń drągów </w:t>
      </w:r>
      <w:proofErr w:type="spellStart"/>
      <w:r w:rsidRPr="00EE657D">
        <w:rPr>
          <w:rFonts w:ascii="Arial" w:hAnsi="Arial" w:cs="Arial"/>
          <w:lang w:eastAsia="x-none"/>
        </w:rPr>
        <w:t>strzepywaczy</w:t>
      </w:r>
      <w:proofErr w:type="spellEnd"/>
      <w:r w:rsidRPr="00EE657D">
        <w:rPr>
          <w:rFonts w:ascii="Arial" w:hAnsi="Arial" w:cs="Arial"/>
          <w:lang w:eastAsia="x-none"/>
        </w:rPr>
        <w:t xml:space="preserve"> z elektrodami EU i EZ (pęknięcia i deformacje płyt EZ luźne nity EZ lub śruby mocujące główki rur EU ).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techniczny kowadeł EU i EZ ( mocowanie i odkształcenia materiału).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owiewek (blach między ścianami i skrajnymi elektrodami zbiorczymi).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Stwierdzone deformacje lub uszkodzenia, a także nadmierne zbliżenia do EU należy usunąć.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Sprawdzić, czy młotki </w:t>
      </w:r>
      <w:proofErr w:type="spellStart"/>
      <w:r w:rsidRPr="00EE657D">
        <w:rPr>
          <w:rFonts w:ascii="Arial" w:hAnsi="Arial" w:cs="Arial"/>
          <w:lang w:eastAsia="x-none"/>
        </w:rPr>
        <w:t>strzepywaczy</w:t>
      </w:r>
      <w:proofErr w:type="spellEnd"/>
      <w:r w:rsidRPr="00EE657D">
        <w:rPr>
          <w:rFonts w:ascii="Arial" w:hAnsi="Arial" w:cs="Arial"/>
          <w:lang w:eastAsia="x-none"/>
        </w:rPr>
        <w:t xml:space="preserve"> nie są zakleszczone. Zakleszczone młotki należy odblokować.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Sprawdzić, czy młotki </w:t>
      </w:r>
      <w:proofErr w:type="spellStart"/>
      <w:r w:rsidRPr="00EE657D">
        <w:rPr>
          <w:rFonts w:ascii="Arial" w:hAnsi="Arial" w:cs="Arial"/>
          <w:lang w:eastAsia="x-none"/>
        </w:rPr>
        <w:t>strzepywaczy</w:t>
      </w:r>
      <w:proofErr w:type="spellEnd"/>
      <w:r w:rsidRPr="00EE657D">
        <w:rPr>
          <w:rFonts w:ascii="Arial" w:hAnsi="Arial" w:cs="Arial"/>
          <w:lang w:eastAsia="x-none"/>
        </w:rPr>
        <w:t xml:space="preserve"> centrycznie uderzają w kowadła. W przypadku stwierdzenia </w:t>
      </w:r>
      <w:proofErr w:type="spellStart"/>
      <w:r w:rsidRPr="00EE657D">
        <w:rPr>
          <w:rFonts w:ascii="Arial" w:hAnsi="Arial" w:cs="Arial"/>
          <w:lang w:eastAsia="x-none"/>
        </w:rPr>
        <w:t>niecentryczności</w:t>
      </w:r>
      <w:proofErr w:type="spellEnd"/>
      <w:r w:rsidRPr="00EE657D">
        <w:rPr>
          <w:rFonts w:ascii="Arial" w:hAnsi="Arial" w:cs="Arial"/>
          <w:lang w:eastAsia="x-none"/>
        </w:rPr>
        <w:t xml:space="preserve"> uderzeń należy wyregulować położenia młotków.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lastRenderedPageBreak/>
        <w:t>Sprawdzić stopień zalegania pyłu na elementach kierująco – dławiących wewnętrznych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podestach i elementach konstrukcyjnych oraz w lejach. Nadmierne narosty pyłowe usunąć.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techniczny elementów kierująco-dławiących pod kątem występowania przetarć materiału, uszkodzeń połączeń i deformacji.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stan izolatorów </w:t>
      </w:r>
      <w:proofErr w:type="spellStart"/>
      <w:r w:rsidRPr="00EE657D">
        <w:rPr>
          <w:rFonts w:ascii="Arial" w:hAnsi="Arial" w:cs="Arial"/>
          <w:lang w:eastAsia="x-none"/>
        </w:rPr>
        <w:t>zawieszeniowych</w:t>
      </w:r>
      <w:proofErr w:type="spellEnd"/>
      <w:r w:rsidRPr="00EE657D">
        <w:rPr>
          <w:rFonts w:ascii="Arial" w:hAnsi="Arial" w:cs="Arial"/>
          <w:lang w:eastAsia="x-none"/>
        </w:rPr>
        <w:t xml:space="preserve"> i obrotowych.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stan łożysk wałów. </w:t>
      </w:r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W ramach kontroli zespołów i instalacji zasilającej należy: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połączeń obwodów wysokiego napięcia, izolatorów oraz konstrukcji ochronnych i mocujących te elementy,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ochronników napięciowych w zespołach zasilających,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instalacji uziemień roboczych i ochronnych,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poprawność pomiaru wysokiego napięcia i prądu ulotu każdego zespołu (poprawność działania przetworników sygnału), czujniki oraz sygnalizatory i ochronniki przepięciowe </w:t>
      </w:r>
      <w:r w:rsidR="008B4853">
        <w:rPr>
          <w:rFonts w:ascii="Arial" w:hAnsi="Arial" w:cs="Arial"/>
          <w:lang w:eastAsia="x-none"/>
        </w:rPr>
        <w:t xml:space="preserve">sprawdzać zgodnie </w:t>
      </w:r>
      <w:r w:rsidRPr="00EE657D">
        <w:rPr>
          <w:rFonts w:ascii="Arial" w:hAnsi="Arial" w:cs="Arial"/>
          <w:lang w:eastAsia="x-none"/>
        </w:rPr>
        <w:t>z wytycznymi producentów urządzeń pomiarowych 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proofErr w:type="spellStart"/>
      <w:r w:rsidRPr="00EE657D">
        <w:rPr>
          <w:rFonts w:ascii="Arial" w:hAnsi="Arial" w:cs="Arial"/>
          <w:lang w:eastAsia="x-none"/>
        </w:rPr>
        <w:t>Odłaczniko</w:t>
      </w:r>
      <w:proofErr w:type="spellEnd"/>
      <w:r w:rsidRPr="00EE657D">
        <w:rPr>
          <w:rFonts w:ascii="Arial" w:hAnsi="Arial" w:cs="Arial"/>
          <w:lang w:eastAsia="x-none"/>
        </w:rPr>
        <w:t>-uziemiacze sprawdzać zgodnie z wytycznymi producenta.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6" w:name="_Toc495060907"/>
      <w:bookmarkStart w:id="7" w:name="_Toc495045542"/>
      <w:r w:rsidRPr="00EE657D">
        <w:rPr>
          <w:rFonts w:cs="Arial"/>
          <w:sz w:val="22"/>
          <w:szCs w:val="22"/>
        </w:rPr>
        <w:t>Wymiennik rekuperacyjny</w:t>
      </w:r>
      <w:bookmarkEnd w:id="6"/>
      <w:bookmarkEnd w:id="7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2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Kontrola wszystkich podzespołów pod kątem prawidłowego mocowania </w:t>
      </w:r>
      <w:r w:rsidRPr="00EE657D">
        <w:rPr>
          <w:rFonts w:ascii="Arial" w:hAnsi="Arial" w:cs="Arial"/>
          <w:lang w:eastAsia="x-none"/>
        </w:rPr>
        <w:br/>
        <w:t>i prawidłowego położenia (połączenia śrubowe, kołkowe i trzpieniowe pod kątem prawidłowego mocowania).</w:t>
      </w:r>
    </w:p>
    <w:p w:rsidR="00B040B9" w:rsidRPr="00EE657D" w:rsidRDefault="00B040B9" w:rsidP="00EE657D">
      <w:pPr>
        <w:pStyle w:val="Akapitzlist"/>
        <w:numPr>
          <w:ilvl w:val="0"/>
          <w:numId w:val="2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Kontrola systemu rurowego</w:t>
      </w:r>
      <w:r w:rsidRPr="00EE657D">
        <w:rPr>
          <w:rFonts w:ascii="Arial" w:hAnsi="Arial" w:cs="Arial"/>
          <w:b/>
        </w:rPr>
        <w:t xml:space="preserve"> - </w:t>
      </w:r>
      <w:r w:rsidRPr="00EE657D">
        <w:rPr>
          <w:rFonts w:ascii="Arial" w:hAnsi="Arial" w:cs="Arial"/>
        </w:rPr>
        <w:t xml:space="preserve">sprawdzić stan rur, skontrolować czystość rur </w:t>
      </w:r>
      <w:bookmarkStart w:id="8" w:name="_Hlk520444781"/>
      <w:r w:rsidRPr="00EE657D">
        <w:rPr>
          <w:rFonts w:ascii="Arial" w:hAnsi="Arial" w:cs="Arial"/>
        </w:rPr>
        <w:t>pod kątem odkładających się osadów</w:t>
      </w:r>
      <w:bookmarkEnd w:id="8"/>
      <w:r w:rsidRPr="00EE657D">
        <w:rPr>
          <w:rFonts w:ascii="Arial" w:hAnsi="Arial" w:cs="Arial"/>
        </w:rPr>
        <w:t>, skontrolować pod kątem korozji.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Schładzacz spalin  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bookmarkStart w:id="9" w:name="_Toc495060919"/>
      <w:bookmarkStart w:id="10" w:name="_Toc495045555"/>
      <w:r w:rsidRPr="00EE657D">
        <w:rPr>
          <w:rFonts w:ascii="Arial" w:hAnsi="Arial" w:cs="Arial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Wszystkie części stalowe muszą być sprawdzone pod kątem korozji 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zamocowania kabli i rur.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</w:rPr>
        <w:t>Sprawdzić</w:t>
      </w:r>
      <w:r w:rsidRPr="00EE657D">
        <w:rPr>
          <w:rFonts w:ascii="Arial" w:hAnsi="Arial" w:cs="Arial"/>
          <w:lang w:eastAsia="x-none"/>
        </w:rPr>
        <w:t xml:space="preserve"> filtry pomp cyrkulacyjnych.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>Absorber A1</w:t>
      </w:r>
      <w:bookmarkEnd w:id="9"/>
      <w:bookmarkEnd w:id="10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bookmarkStart w:id="11" w:name="_Toc495060924"/>
      <w:bookmarkStart w:id="12" w:name="_Toc495045560"/>
      <w:r w:rsidRPr="00EE657D">
        <w:rPr>
          <w:rFonts w:ascii="Arial" w:hAnsi="Arial" w:cs="Arial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Ocena stanu wypełnienia strukturalnego, odkraplacza absorbera wraz</w:t>
      </w:r>
      <w:r w:rsidRPr="00EE657D">
        <w:rPr>
          <w:rFonts w:ascii="Arial" w:hAnsi="Arial" w:cs="Arial"/>
        </w:rPr>
        <w:br/>
        <w:t>z układem dysz płuczących.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Wszystkie części stalowe muszą być sprawdzone pod kątem korozji </w:t>
      </w:r>
      <w:r w:rsidRPr="00EE657D">
        <w:rPr>
          <w:rFonts w:ascii="Arial" w:hAnsi="Arial" w:cs="Arial"/>
        </w:rPr>
        <w:br/>
        <w:t>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zamocowania kabli i rur.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filtry pomp cyrkulacyjnych.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lastRenderedPageBreak/>
        <w:t>Absorber A2</w:t>
      </w:r>
      <w:bookmarkEnd w:id="11"/>
      <w:bookmarkEnd w:id="12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bookmarkStart w:id="13" w:name="_Toc495060937"/>
      <w:bookmarkStart w:id="14" w:name="_Toc495045572"/>
      <w:r w:rsidRPr="00EE657D">
        <w:rPr>
          <w:rFonts w:ascii="Arial" w:hAnsi="Arial" w:cs="Arial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Ocena stanu wypełnienia strukturalnego, odkraplacza absorbera wraz </w:t>
      </w:r>
      <w:r w:rsidRPr="00EE657D">
        <w:rPr>
          <w:rFonts w:ascii="Arial" w:hAnsi="Arial" w:cs="Arial"/>
        </w:rPr>
        <w:br/>
        <w:t>z układem dysz płuczących.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Wszystkie części stalowe muszą być sprawdzone pod kątem korozji 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zamocowania kabli i rur.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</w:rPr>
        <w:t>Sprawdzić filtry pomp cyrkulacyjnych.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Studzienka ściekowa IOS</w:t>
      </w:r>
    </w:p>
    <w:p w:rsidR="00B040B9" w:rsidRPr="00EE657D" w:rsidRDefault="00B040B9" w:rsidP="00EE657D">
      <w:pPr>
        <w:pStyle w:val="Akapitzlist"/>
        <w:numPr>
          <w:ilvl w:val="0"/>
          <w:numId w:val="3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Wykonywać inspekcję powłoki chemoodpornej studzienki.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Filtr workowy </w:t>
      </w:r>
    </w:p>
    <w:p w:rsidR="00B040B9" w:rsidRPr="00EE657D" w:rsidRDefault="00B040B9" w:rsidP="00EE657D">
      <w:pPr>
        <w:pStyle w:val="Akapitzlist"/>
        <w:numPr>
          <w:ilvl w:val="0"/>
          <w:numId w:val="3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Wentylator spalin</w:t>
      </w:r>
      <w:bookmarkEnd w:id="13"/>
      <w:bookmarkEnd w:id="14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5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Instalacja Oczyszczania Ścieków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15" w:name="_Toc508000780"/>
      <w:bookmarkStart w:id="16" w:name="_Toc499560665"/>
      <w:bookmarkStart w:id="17" w:name="_Toc499289122"/>
      <w:bookmarkStart w:id="18" w:name="_Toc508000784"/>
      <w:bookmarkStart w:id="19" w:name="_Toc499560669"/>
      <w:bookmarkStart w:id="20" w:name="_Toc499289126"/>
      <w:r w:rsidRPr="00EE657D">
        <w:rPr>
          <w:rFonts w:cs="Arial"/>
          <w:sz w:val="22"/>
          <w:szCs w:val="22"/>
        </w:rPr>
        <w:t>Zbiornik ścieków surowych</w:t>
      </w:r>
      <w:bookmarkEnd w:id="15"/>
      <w:bookmarkEnd w:id="16"/>
      <w:bookmarkEnd w:id="17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Wszystkie części stalowe muszą być sprawdzone pod kątem korozji </w:t>
      </w:r>
      <w:r w:rsidRPr="00EE657D">
        <w:rPr>
          <w:rFonts w:ascii="Arial" w:hAnsi="Arial" w:cs="Arial"/>
          <w:bCs/>
        </w:rPr>
        <w:br/>
        <w:t>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21" w:name="_Toc508000783"/>
      <w:bookmarkStart w:id="22" w:name="_Toc499560668"/>
      <w:bookmarkStart w:id="23" w:name="_Toc499289125"/>
      <w:r w:rsidRPr="00EE657D">
        <w:rPr>
          <w:rFonts w:cs="Arial"/>
          <w:sz w:val="22"/>
          <w:szCs w:val="22"/>
        </w:rPr>
        <w:t>Układ utleniania siarczynów i strącania gipsu</w:t>
      </w:r>
      <w:bookmarkEnd w:id="21"/>
      <w:bookmarkEnd w:id="22"/>
      <w:bookmarkEnd w:id="23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>Reaktor gipsu</w:t>
      </w:r>
      <w:bookmarkEnd w:id="18"/>
      <w:bookmarkEnd w:id="19"/>
      <w:bookmarkEnd w:id="20"/>
      <w:r w:rsidRPr="00EE657D">
        <w:rPr>
          <w:b/>
          <w:bCs/>
        </w:rPr>
        <w:t xml:space="preserve"> I </w:t>
      </w:r>
      <w:proofErr w:type="spellStart"/>
      <w:r w:rsidRPr="00EE657D">
        <w:rPr>
          <w:b/>
          <w:bCs/>
        </w:rPr>
        <w:t>i</w:t>
      </w:r>
      <w:proofErr w:type="spellEnd"/>
      <w:r w:rsidRPr="00EE657D">
        <w:rPr>
          <w:b/>
          <w:bCs/>
        </w:rPr>
        <w:t xml:space="preserve"> Reaktor gipsu II </w:t>
      </w:r>
    </w:p>
    <w:p w:rsidR="00B040B9" w:rsidRPr="00EE657D" w:rsidRDefault="00B040B9" w:rsidP="00EE657D">
      <w:pPr>
        <w:pStyle w:val="Akapitzlist"/>
        <w:numPr>
          <w:ilvl w:val="0"/>
          <w:numId w:val="3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bookmarkStart w:id="24" w:name="_Toc508000787"/>
      <w:bookmarkStart w:id="25" w:name="_Toc499560672"/>
      <w:bookmarkStart w:id="26" w:name="_Toc499289129"/>
      <w:r w:rsidRPr="00EE657D">
        <w:rPr>
          <w:rFonts w:ascii="Arial" w:hAnsi="Arial" w:cs="Arial"/>
          <w:bCs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bCs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Bateria hydrocyklonów I </w:t>
      </w:r>
      <w:proofErr w:type="spellStart"/>
      <w:r w:rsidRPr="00EE657D">
        <w:rPr>
          <w:b/>
          <w:bCs/>
        </w:rPr>
        <w:t>i</w:t>
      </w:r>
      <w:proofErr w:type="spellEnd"/>
      <w:r w:rsidRPr="00EE657D">
        <w:rPr>
          <w:b/>
          <w:bCs/>
        </w:rPr>
        <w:t xml:space="preserve"> II stopnia z filtrem</w:t>
      </w:r>
      <w:bookmarkEnd w:id="24"/>
      <w:bookmarkEnd w:id="25"/>
      <w:bookmarkEnd w:id="26"/>
      <w:r w:rsidRPr="00EE657D">
        <w:rPr>
          <w:b/>
          <w:bCs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27" w:name="_Toc508000788"/>
      <w:bookmarkStart w:id="28" w:name="_Toc499560674"/>
      <w:bookmarkStart w:id="29" w:name="_Toc499289131"/>
      <w:r w:rsidRPr="00EE657D">
        <w:rPr>
          <w:b/>
          <w:bCs/>
        </w:rPr>
        <w:tab/>
      </w:r>
      <w:r w:rsidRPr="00EE657D">
        <w:rPr>
          <w:b/>
          <w:bCs/>
        </w:rPr>
        <w:tab/>
        <w:t>Zbiornik buforow</w:t>
      </w:r>
      <w:bookmarkEnd w:id="27"/>
      <w:bookmarkEnd w:id="28"/>
      <w:bookmarkEnd w:id="29"/>
      <w:r w:rsidRPr="00EE657D">
        <w:rPr>
          <w:b/>
          <w:bCs/>
        </w:rPr>
        <w:t>y</w:t>
      </w:r>
    </w:p>
    <w:p w:rsidR="00B040B9" w:rsidRPr="00EE657D" w:rsidRDefault="00B040B9" w:rsidP="00EE657D">
      <w:pPr>
        <w:pStyle w:val="Akapitzlist"/>
        <w:numPr>
          <w:ilvl w:val="0"/>
          <w:numId w:val="3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bookmarkStart w:id="30" w:name="_Toc508000792"/>
      <w:bookmarkStart w:id="31" w:name="_Toc499560678"/>
      <w:bookmarkStart w:id="32" w:name="_Toc499289135"/>
      <w:r w:rsidRPr="00EE657D">
        <w:rPr>
          <w:rFonts w:ascii="Arial" w:hAnsi="Arial" w:cs="Arial"/>
          <w:bCs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bCs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>Zbiornik odgazowania</w:t>
      </w:r>
      <w:bookmarkEnd w:id="30"/>
      <w:bookmarkEnd w:id="31"/>
      <w:bookmarkEnd w:id="32"/>
    </w:p>
    <w:p w:rsidR="00B040B9" w:rsidRPr="00EE657D" w:rsidRDefault="00B040B9" w:rsidP="00EE657D">
      <w:pPr>
        <w:pStyle w:val="Akapitzlist"/>
        <w:numPr>
          <w:ilvl w:val="0"/>
          <w:numId w:val="4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33" w:name="_Toc508000793"/>
      <w:bookmarkStart w:id="34" w:name="_Toc499560673"/>
      <w:bookmarkStart w:id="35" w:name="_Toc499289130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lastRenderedPageBreak/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Układ strącania metali ciężkich</w:t>
      </w:r>
      <w:bookmarkEnd w:id="33"/>
      <w:bookmarkEnd w:id="34"/>
      <w:bookmarkEnd w:id="35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36" w:name="_Toc508000794"/>
      <w:bookmarkStart w:id="37" w:name="_Toc499560679"/>
      <w:bookmarkStart w:id="38" w:name="_Toc499289136"/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Reaktor </w:t>
      </w:r>
      <w:proofErr w:type="spellStart"/>
      <w:r w:rsidRPr="00EE657D">
        <w:rPr>
          <w:b/>
          <w:bCs/>
        </w:rPr>
        <w:t>strąceniowy</w:t>
      </w:r>
      <w:bookmarkEnd w:id="36"/>
      <w:bookmarkEnd w:id="37"/>
      <w:bookmarkEnd w:id="38"/>
      <w:proofErr w:type="spellEnd"/>
    </w:p>
    <w:p w:rsidR="00B040B9" w:rsidRPr="00EE657D" w:rsidRDefault="00B040B9" w:rsidP="00EE657D">
      <w:pPr>
        <w:pStyle w:val="Akapitzlist"/>
        <w:numPr>
          <w:ilvl w:val="0"/>
          <w:numId w:val="4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39" w:name="_Toc508000796"/>
      <w:bookmarkStart w:id="40" w:name="_Toc499560700"/>
      <w:bookmarkStart w:id="41" w:name="_Toc499289138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>Reaktor koagulacyjn</w:t>
      </w:r>
      <w:bookmarkEnd w:id="39"/>
      <w:bookmarkEnd w:id="40"/>
      <w:bookmarkEnd w:id="41"/>
      <w:r w:rsidRPr="00EE657D">
        <w:rPr>
          <w:b/>
          <w:bCs/>
        </w:rPr>
        <w:t>y</w:t>
      </w:r>
    </w:p>
    <w:p w:rsidR="00B040B9" w:rsidRPr="00EE657D" w:rsidRDefault="00B040B9" w:rsidP="00EE657D">
      <w:pPr>
        <w:pStyle w:val="Akapitzlist"/>
        <w:numPr>
          <w:ilvl w:val="0"/>
          <w:numId w:val="4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42" w:name="_Toc508000798"/>
      <w:bookmarkStart w:id="43" w:name="_Toc499560702"/>
      <w:bookmarkStart w:id="44" w:name="_Toc499289140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Osadniki </w:t>
      </w:r>
      <w:proofErr w:type="spellStart"/>
      <w:r w:rsidRPr="00EE657D">
        <w:rPr>
          <w:rFonts w:cs="Arial"/>
          <w:sz w:val="22"/>
          <w:szCs w:val="22"/>
        </w:rPr>
        <w:t>lamelowe</w:t>
      </w:r>
      <w:proofErr w:type="spellEnd"/>
      <w:r w:rsidRPr="00EE657D">
        <w:rPr>
          <w:rFonts w:cs="Arial"/>
          <w:sz w:val="22"/>
          <w:szCs w:val="22"/>
        </w:rPr>
        <w:t xml:space="preserve"> i komory rozdziału</w:t>
      </w:r>
      <w:bookmarkEnd w:id="42"/>
      <w:bookmarkEnd w:id="43"/>
      <w:bookmarkEnd w:id="44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45" w:name="_Toc508000799"/>
      <w:bookmarkStart w:id="46" w:name="_Toc499560703"/>
      <w:bookmarkStart w:id="47" w:name="_Toc499289141"/>
      <w:r w:rsidRPr="00EE657D">
        <w:rPr>
          <w:b/>
          <w:bCs/>
        </w:rPr>
        <w:tab/>
      </w:r>
      <w:r w:rsidRPr="00EE657D">
        <w:rPr>
          <w:b/>
          <w:bCs/>
        </w:rPr>
        <w:tab/>
        <w:t>Komora rozdziału I</w:t>
      </w:r>
      <w:bookmarkEnd w:id="45"/>
      <w:bookmarkEnd w:id="46"/>
      <w:bookmarkEnd w:id="47"/>
      <w:r w:rsidRPr="00EE657D">
        <w:rPr>
          <w:b/>
          <w:bCs/>
        </w:rPr>
        <w:t xml:space="preserve"> </w:t>
      </w:r>
      <w:proofErr w:type="spellStart"/>
      <w:r w:rsidRPr="00EE657D">
        <w:rPr>
          <w:b/>
          <w:bCs/>
        </w:rPr>
        <w:t>i</w:t>
      </w:r>
      <w:proofErr w:type="spellEnd"/>
      <w:r w:rsidRPr="00EE657D">
        <w:rPr>
          <w:b/>
          <w:bCs/>
        </w:rPr>
        <w:t xml:space="preserve"> komora rozdziału II</w:t>
      </w:r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Cs/>
        </w:rPr>
      </w:pPr>
      <w:bookmarkStart w:id="48" w:name="_Toc508000800"/>
      <w:bookmarkStart w:id="49" w:name="_Toc499560704"/>
      <w:bookmarkStart w:id="50" w:name="_Toc499289142"/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4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51" w:name="_Toc508000801"/>
      <w:bookmarkStart w:id="52" w:name="_Toc499560705"/>
      <w:bookmarkStart w:id="53" w:name="_Toc499289143"/>
      <w:bookmarkEnd w:id="48"/>
      <w:bookmarkEnd w:id="49"/>
      <w:bookmarkEnd w:id="50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Osadnik </w:t>
      </w:r>
      <w:proofErr w:type="spellStart"/>
      <w:r w:rsidRPr="00EE657D">
        <w:rPr>
          <w:b/>
          <w:bCs/>
        </w:rPr>
        <w:t>lamelowy</w:t>
      </w:r>
      <w:proofErr w:type="spellEnd"/>
      <w:r w:rsidRPr="00EE657D">
        <w:rPr>
          <w:b/>
          <w:bCs/>
        </w:rPr>
        <w:t xml:space="preserve"> I z komorą flokulacji I</w:t>
      </w:r>
      <w:bookmarkEnd w:id="51"/>
      <w:bookmarkEnd w:id="52"/>
      <w:bookmarkEnd w:id="53"/>
      <w:r w:rsidRPr="00EE657D">
        <w:rPr>
          <w:b/>
          <w:bCs/>
        </w:rPr>
        <w:t xml:space="preserve"> </w:t>
      </w:r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4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54" w:name="_Hlk523304168"/>
      <w:bookmarkStart w:id="55" w:name="_Toc508000805"/>
      <w:bookmarkStart w:id="56" w:name="_Toc499560709"/>
      <w:bookmarkStart w:id="57" w:name="_Toc499289147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bookmarkEnd w:id="54"/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Osadnik </w:t>
      </w:r>
      <w:proofErr w:type="spellStart"/>
      <w:r w:rsidRPr="00EE657D">
        <w:rPr>
          <w:b/>
          <w:bCs/>
        </w:rPr>
        <w:t>lamelowy</w:t>
      </w:r>
      <w:proofErr w:type="spellEnd"/>
      <w:r w:rsidRPr="00EE657D">
        <w:rPr>
          <w:b/>
          <w:bCs/>
        </w:rPr>
        <w:t xml:space="preserve"> II z komorą flokulacji II</w:t>
      </w:r>
      <w:bookmarkEnd w:id="55"/>
      <w:bookmarkEnd w:id="56"/>
      <w:bookmarkEnd w:id="57"/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45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Ocena stanu technicznego zbiorników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5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5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58" w:name="_Toc508000813"/>
      <w:bookmarkStart w:id="59" w:name="_Toc499560717"/>
      <w:bookmarkStart w:id="60" w:name="_Toc499289155"/>
      <w:r w:rsidRPr="00EE657D">
        <w:rPr>
          <w:rFonts w:cs="Arial"/>
          <w:sz w:val="22"/>
          <w:szCs w:val="22"/>
        </w:rPr>
        <w:t>Zbiornik pośredni</w:t>
      </w:r>
      <w:bookmarkEnd w:id="58"/>
      <w:bookmarkEnd w:id="59"/>
      <w:bookmarkEnd w:id="60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bookmarkStart w:id="61" w:name="_Toc508000817"/>
      <w:bookmarkStart w:id="62" w:name="_Toc499560721"/>
      <w:bookmarkStart w:id="63" w:name="_Toc499289159"/>
      <w:r w:rsidRPr="00EE657D">
        <w:rPr>
          <w:rFonts w:ascii="Arial" w:hAnsi="Arial" w:cs="Arial"/>
          <w:lang w:eastAsia="x-none"/>
        </w:rPr>
        <w:t>Ocena stanu technicznego zbiorników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  <w:bookmarkStart w:id="64" w:name="_Toc508000823"/>
      <w:bookmarkStart w:id="65" w:name="_Toc499560727"/>
      <w:bookmarkStart w:id="66" w:name="_Toc499289165"/>
      <w:bookmarkEnd w:id="61"/>
      <w:bookmarkEnd w:id="62"/>
      <w:bookmarkEnd w:id="63"/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Studzienka ściekowa IOŚ</w:t>
      </w:r>
      <w:bookmarkEnd w:id="64"/>
      <w:bookmarkEnd w:id="65"/>
      <w:bookmarkEnd w:id="66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3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bookmarkStart w:id="67" w:name="_Toc508000826"/>
      <w:bookmarkStart w:id="68" w:name="_Toc499560730"/>
      <w:bookmarkStart w:id="69" w:name="_Toc499289168"/>
      <w:r w:rsidRPr="00EE657D">
        <w:rPr>
          <w:rFonts w:ascii="Arial" w:hAnsi="Arial" w:cs="Arial"/>
          <w:bCs/>
        </w:rPr>
        <w:t>Wykonać inspekcję powłoki chemoodpornej studzienki.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70" w:name="_Toc508000829"/>
      <w:bookmarkStart w:id="71" w:name="_Toc499560733"/>
      <w:bookmarkStart w:id="72" w:name="_Toc499289171"/>
      <w:bookmarkEnd w:id="67"/>
      <w:bookmarkEnd w:id="68"/>
      <w:bookmarkEnd w:id="69"/>
      <w:r w:rsidRPr="00EE657D">
        <w:rPr>
          <w:rFonts w:cs="Arial"/>
          <w:sz w:val="22"/>
          <w:szCs w:val="22"/>
        </w:rPr>
        <w:t>Układ podawania osadu na prasę i prasa filtracyjna</w:t>
      </w:r>
      <w:bookmarkEnd w:id="70"/>
      <w:bookmarkEnd w:id="71"/>
      <w:bookmarkEnd w:id="72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73" w:name="_Toc508000830"/>
      <w:bookmarkStart w:id="74" w:name="_Toc499560734"/>
      <w:bookmarkStart w:id="75" w:name="_Toc499289172"/>
      <w:r w:rsidRPr="00EE657D">
        <w:rPr>
          <w:b/>
          <w:bCs/>
        </w:rPr>
        <w:tab/>
      </w:r>
      <w:r w:rsidRPr="00EE657D">
        <w:rPr>
          <w:b/>
          <w:bCs/>
        </w:rPr>
        <w:tab/>
        <w:t>Zagęszczacz osadu</w:t>
      </w:r>
      <w:bookmarkEnd w:id="73"/>
      <w:bookmarkEnd w:id="74"/>
      <w:bookmarkEnd w:id="75"/>
    </w:p>
    <w:p w:rsidR="00B040B9" w:rsidRPr="00EE657D" w:rsidRDefault="00B040B9" w:rsidP="00EE657D">
      <w:pPr>
        <w:pStyle w:val="Akapitzlist"/>
        <w:numPr>
          <w:ilvl w:val="0"/>
          <w:numId w:val="47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76" w:name="_Toc508000833"/>
      <w:bookmarkStart w:id="77" w:name="_Toc499560737"/>
      <w:bookmarkStart w:id="78" w:name="_Toc499289175"/>
      <w:r w:rsidRPr="00EE657D">
        <w:rPr>
          <w:b/>
          <w:bCs/>
        </w:rPr>
        <w:tab/>
      </w:r>
      <w:r w:rsidRPr="00EE657D">
        <w:rPr>
          <w:b/>
          <w:bCs/>
        </w:rPr>
        <w:tab/>
        <w:t>Prasa filtracyjna</w:t>
      </w:r>
      <w:bookmarkEnd w:id="76"/>
      <w:bookmarkEnd w:id="77"/>
      <w:bookmarkEnd w:id="78"/>
    </w:p>
    <w:p w:rsidR="00B040B9" w:rsidRPr="00EE657D" w:rsidRDefault="00B040B9" w:rsidP="00EE657D">
      <w:pPr>
        <w:pStyle w:val="Akapitzlist"/>
        <w:numPr>
          <w:ilvl w:val="0"/>
          <w:numId w:val="48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bookmarkStart w:id="79" w:name="_Toc508000834"/>
      <w:bookmarkStart w:id="80" w:name="_Toc499560738"/>
      <w:bookmarkStart w:id="81" w:name="_Toc499289176"/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lastRenderedPageBreak/>
        <w:t>Filtr próżniowy</w:t>
      </w:r>
      <w:bookmarkEnd w:id="79"/>
      <w:bookmarkEnd w:id="80"/>
      <w:bookmarkEnd w:id="81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82" w:name="_Toc508000835"/>
      <w:bookmarkStart w:id="83" w:name="_Toc499560739"/>
      <w:bookmarkStart w:id="84" w:name="_Toc499289177"/>
      <w:r w:rsidRPr="00EE657D">
        <w:rPr>
          <w:b/>
          <w:bCs/>
        </w:rPr>
        <w:tab/>
      </w:r>
      <w:r w:rsidRPr="00EE657D">
        <w:rPr>
          <w:b/>
          <w:bCs/>
        </w:rPr>
        <w:tab/>
        <w:t>Filtr próżniowy</w:t>
      </w:r>
      <w:bookmarkEnd w:id="82"/>
      <w:bookmarkEnd w:id="83"/>
      <w:bookmarkEnd w:id="84"/>
    </w:p>
    <w:p w:rsidR="00B040B9" w:rsidRPr="001C2CC3" w:rsidRDefault="00B040B9" w:rsidP="001C2CC3">
      <w:pPr>
        <w:pStyle w:val="Akapitzlist"/>
        <w:numPr>
          <w:ilvl w:val="0"/>
          <w:numId w:val="49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Silosy Popiołów</w:t>
      </w:r>
      <w:r w:rsidRPr="00EE657D">
        <w:rPr>
          <w:rFonts w:ascii="Arial" w:hAnsi="Arial" w:cs="Arial"/>
        </w:rPr>
        <w:t xml:space="preserve"> </w:t>
      </w:r>
      <w:r w:rsidRPr="00EE657D">
        <w:rPr>
          <w:rFonts w:ascii="Arial" w:hAnsi="Arial" w:cs="Arial"/>
          <w:b/>
        </w:rPr>
        <w:t xml:space="preserve">z kotłów, silos popiołu z elektrofiltrów, silos zużytego </w:t>
      </w:r>
      <w:proofErr w:type="spellStart"/>
      <w:r w:rsidRPr="00EE657D">
        <w:rPr>
          <w:rFonts w:ascii="Arial" w:hAnsi="Arial" w:cs="Arial"/>
          <w:b/>
        </w:rPr>
        <w:t>addytywu</w:t>
      </w:r>
      <w:proofErr w:type="spellEnd"/>
      <w:r w:rsidRPr="00EE657D">
        <w:rPr>
          <w:rFonts w:ascii="Arial" w:hAnsi="Arial" w:cs="Arial"/>
          <w:b/>
        </w:rPr>
        <w:t xml:space="preserve"> </w:t>
      </w:r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W trakcie przeglądu należy: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powłok antykorozyjnych i ewentualnie je uzupełnić.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szczelność zamknięcia drzwi, włazów i pokryw.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Dokonać pomiaru oporności elementów grzejnych. Pomierzone wartości porównać z wartościami znamionowymi. Tolerancja wynosi ± 10%.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Dokonać pomiaru rezystancji izolacji elementów grzejnych. Pomierzona wartość powinna wynosić minimum 20 MΩ przy napięciu 500 VDC.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prawidłowość połączeń elektrycznych.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Dokonać kontroli wartości zadanej termostatu zabezpieczającego.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prawidłowość mocowania oraz szczelność skrzynki przyłączeniowej.</w:t>
      </w:r>
    </w:p>
    <w:p w:rsidR="00EE657D" w:rsidRPr="00263F04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263F04">
        <w:rPr>
          <w:rFonts w:ascii="Arial" w:hAnsi="Arial" w:cs="Arial"/>
        </w:rPr>
        <w:t>Sprawdzić stan izolacji termicznej. Szczególną uwagę należy zwrócić na szczelność pokrycia, kompletność oraz niedozwolone zawilgocenie wełny mineralnej.</w:t>
      </w:r>
    </w:p>
    <w:p w:rsidR="00633EE2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4</w:t>
      </w:r>
      <w:r w:rsidR="00B040B9" w:rsidRPr="00EE657D">
        <w:rPr>
          <w:rFonts w:ascii="Arial" w:hAnsi="Arial" w:cs="Arial"/>
          <w:b/>
        </w:rPr>
        <w:t xml:space="preserve"> –</w:t>
      </w:r>
      <w:r w:rsidR="00804405" w:rsidRPr="00EE657D">
        <w:rPr>
          <w:rFonts w:ascii="Arial" w:hAnsi="Arial" w:cs="Arial"/>
          <w:b/>
        </w:rPr>
        <w:t xml:space="preserve"> </w:t>
      </w:r>
      <w:r w:rsidR="00B040B9" w:rsidRPr="00EE657D">
        <w:rPr>
          <w:rFonts w:ascii="Arial" w:hAnsi="Arial" w:cs="Arial"/>
          <w:b/>
        </w:rPr>
        <w:t>Stacja Przygotowania Wody</w:t>
      </w:r>
      <w:r w:rsidR="00633EE2" w:rsidRPr="00EE657D">
        <w:rPr>
          <w:rFonts w:ascii="Arial" w:hAnsi="Arial" w:cs="Arial"/>
          <w:b/>
        </w:rPr>
        <w:t xml:space="preserve"> Zasilającej i Technologicznej </w:t>
      </w:r>
    </w:p>
    <w:p w:rsidR="00B040B9" w:rsidRPr="00EE657D" w:rsidRDefault="00B040B9" w:rsidP="000F0AA3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</w:rPr>
        <w:t>Wyposażenie RO (obiekt A10)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Kontrola funkcjonalności.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Badania i testy elementów filtrujących.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Badanie membran RO pod kątem </w:t>
      </w:r>
      <w:proofErr w:type="spellStart"/>
      <w:r w:rsidRPr="00EE657D">
        <w:rPr>
          <w:rFonts w:ascii="Arial" w:hAnsi="Arial" w:cs="Arial"/>
          <w:bCs/>
        </w:rPr>
        <w:t>skalingu</w:t>
      </w:r>
      <w:proofErr w:type="spellEnd"/>
      <w:r w:rsidRPr="00EE657D">
        <w:rPr>
          <w:rFonts w:ascii="Arial" w:hAnsi="Arial" w:cs="Arial"/>
          <w:bCs/>
        </w:rPr>
        <w:t>.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CIP membran RO po wynikach testu.</w:t>
      </w:r>
    </w:p>
    <w:p w:rsidR="00B040B9" w:rsidRPr="00EE657D" w:rsidRDefault="00B040B9" w:rsidP="000F0AA3">
      <w:pPr>
        <w:spacing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Wyposażenie </w:t>
      </w:r>
      <w:proofErr w:type="spellStart"/>
      <w:r w:rsidRPr="00EE657D">
        <w:rPr>
          <w:rFonts w:ascii="Arial" w:hAnsi="Arial" w:cs="Arial"/>
        </w:rPr>
        <w:t>elektrodejonizacji</w:t>
      </w:r>
      <w:proofErr w:type="spellEnd"/>
      <w:r w:rsidRPr="00EE657D">
        <w:rPr>
          <w:rFonts w:ascii="Arial" w:hAnsi="Arial" w:cs="Arial"/>
        </w:rPr>
        <w:t xml:space="preserve"> (EDI) (obiekt A10)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Kontrole funkcjonalności.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Sprawdzenie wartości eksploatacyjnych, w razie potrzeby ponowne nastawienie.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Badanie membran pod kątem </w:t>
      </w:r>
      <w:proofErr w:type="spellStart"/>
      <w:r w:rsidRPr="00EE657D">
        <w:rPr>
          <w:rFonts w:ascii="Arial" w:hAnsi="Arial" w:cs="Arial"/>
          <w:bCs/>
        </w:rPr>
        <w:t>foulingu</w:t>
      </w:r>
      <w:proofErr w:type="spellEnd"/>
      <w:r w:rsidRPr="00EE657D">
        <w:rPr>
          <w:rFonts w:ascii="Arial" w:hAnsi="Arial" w:cs="Arial"/>
          <w:bCs/>
        </w:rPr>
        <w:t xml:space="preserve"> i </w:t>
      </w:r>
      <w:proofErr w:type="spellStart"/>
      <w:r w:rsidRPr="00EE657D">
        <w:rPr>
          <w:rFonts w:ascii="Arial" w:hAnsi="Arial" w:cs="Arial"/>
          <w:bCs/>
        </w:rPr>
        <w:t>scalingu</w:t>
      </w:r>
      <w:proofErr w:type="spellEnd"/>
      <w:r w:rsidRPr="00EE657D">
        <w:rPr>
          <w:rFonts w:ascii="Arial" w:hAnsi="Arial" w:cs="Arial"/>
          <w:bCs/>
        </w:rPr>
        <w:t>.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CIP modułów EDI.</w:t>
      </w:r>
    </w:p>
    <w:p w:rsidR="00B040B9" w:rsidRPr="00EE657D" w:rsidRDefault="00B040B9" w:rsidP="000F0AA3">
      <w:pPr>
        <w:spacing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Jednostki dozujące (obiekt A10, L3 i L4)</w:t>
      </w:r>
    </w:p>
    <w:p w:rsidR="00B040B9" w:rsidRPr="00EE657D" w:rsidRDefault="00B040B9" w:rsidP="000F0AA3">
      <w:pPr>
        <w:pStyle w:val="Akapitzlist"/>
        <w:numPr>
          <w:ilvl w:val="0"/>
          <w:numId w:val="53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Kontrola funkcjonalności pompy dozującej.</w:t>
      </w:r>
    </w:p>
    <w:p w:rsidR="00B040B9" w:rsidRPr="00EE657D" w:rsidRDefault="00B040B9" w:rsidP="000F0AA3">
      <w:pPr>
        <w:pStyle w:val="Akapitzlist"/>
        <w:numPr>
          <w:ilvl w:val="0"/>
          <w:numId w:val="53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zbiorników dawkowania chemikaliów.</w:t>
      </w:r>
    </w:p>
    <w:p w:rsidR="00B040B9" w:rsidRPr="00EE657D" w:rsidRDefault="00B040B9" w:rsidP="000F0AA3">
      <w:pPr>
        <w:pStyle w:val="Akapitzlist"/>
        <w:numPr>
          <w:ilvl w:val="0"/>
          <w:numId w:val="53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przewodów dozowania chemikaliów.</w:t>
      </w:r>
    </w:p>
    <w:p w:rsidR="00B040B9" w:rsidRPr="00EE657D" w:rsidRDefault="00B040B9" w:rsidP="000F0AA3">
      <w:pPr>
        <w:spacing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Jednostki pomiarowe i przetworniki (obiekt A10, L3 i L4)</w:t>
      </w:r>
    </w:p>
    <w:p w:rsidR="00B040B9" w:rsidRPr="00EE657D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czujników aparatury pomiarowej, jeżeli wymagane.</w:t>
      </w:r>
    </w:p>
    <w:p w:rsidR="00B040B9" w:rsidRPr="00EE657D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Kalibracja czujnika przewodności.</w:t>
      </w:r>
    </w:p>
    <w:p w:rsidR="00B040B9" w:rsidRPr="00EE657D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Sprawdzenie pomiaru ciśnienia i przetwornika, czyszczenie i kalibracja, jeżeli wymagane.</w:t>
      </w:r>
    </w:p>
    <w:p w:rsidR="00B040B9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Sprawdzenie przetwornika i miernika poziomu, czyszczenie i kalibracja, jeżeli wymagane.</w:t>
      </w:r>
    </w:p>
    <w:p w:rsidR="00633EE2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5</w:t>
      </w:r>
      <w:r w:rsidR="00B040B9" w:rsidRPr="00EE657D">
        <w:rPr>
          <w:rFonts w:ascii="Arial" w:hAnsi="Arial" w:cs="Arial"/>
          <w:b/>
        </w:rPr>
        <w:t xml:space="preserve"> – Przegląd turbozespołu/generatora.</w:t>
      </w:r>
    </w:p>
    <w:p w:rsidR="00B040B9" w:rsidRPr="00EE657D" w:rsidRDefault="00B040B9" w:rsidP="00EE657D">
      <w:pPr>
        <w:pStyle w:val="Akapitzlist"/>
        <w:numPr>
          <w:ilvl w:val="0"/>
          <w:numId w:val="55"/>
        </w:numPr>
        <w:spacing w:before="120" w:after="0" w:line="276" w:lineRule="auto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Turbozespół wraz z urządzeniami pomocniczymi</w:t>
      </w:r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lastRenderedPageBreak/>
        <w:t>W ramach przeglądu rocznego należy</w:t>
      </w:r>
      <w:r w:rsidR="00EE657D">
        <w:rPr>
          <w:rFonts w:ascii="Arial" w:hAnsi="Arial" w:cs="Arial"/>
        </w:rPr>
        <w:t xml:space="preserve"> wykonać następujące czynności: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rPr>
          <w:rFonts w:ascii="Arial" w:hAnsi="Arial" w:cs="Arial"/>
          <w:b/>
          <w:bCs/>
        </w:rPr>
      </w:pPr>
      <w:r w:rsidRPr="00EE657D">
        <w:rPr>
          <w:rFonts w:ascii="Arial" w:hAnsi="Arial" w:cs="Arial"/>
          <w:b/>
          <w:bCs/>
        </w:rPr>
        <w:t>Przed odstawieniem turbozespołu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Kontrola-sprawdzenie stanów eksploatacyjnych turbozespołu – warunkiem jest umożliwienie zmiany trybów eksploatacyjnych, maksymalnie z aktualnej eksploatacji do odstawienia.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kompletna wszystkich zabezpieczeń turbozespołu.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Sprawdzenie funkcyjności zapisywania eksploatacji w PLC a DCS.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szczelności dławnic zaworu szybkozamykającego, zaworów regulacyjnych.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układu oleju smarnego.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szczelności przestrzeni próżniowej (spadek próżni) podczas eksploatacji, ewentualnie przy niższej mocy.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rPr>
          <w:rFonts w:ascii="Arial" w:hAnsi="Arial" w:cs="Arial"/>
          <w:b/>
          <w:bCs/>
        </w:rPr>
      </w:pPr>
      <w:r w:rsidRPr="00EE657D">
        <w:rPr>
          <w:rFonts w:ascii="Arial" w:hAnsi="Arial" w:cs="Arial"/>
          <w:b/>
          <w:bCs/>
        </w:rPr>
        <w:t>Po odstawieniu turbozespołu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Wykonanie próby szczelności zaworu szybkozamykającego i zaworów regulacyjnych.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systemu oleju smarnego i regulacyjnego, wykonanie analizy chemicznej oleju turbinowego, wymiana wkładów filtracyjnych, usunięcie ewentualnych nieszczelności.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Kontrola, ewentualnie wymiana wkładów separatora par olejowych.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Połączenie i sprawdzenie </w:t>
      </w:r>
      <w:proofErr w:type="spellStart"/>
      <w:r w:rsidRPr="00EE657D">
        <w:rPr>
          <w:rFonts w:ascii="Arial" w:hAnsi="Arial" w:cs="Arial"/>
        </w:rPr>
        <w:t>bypassowej</w:t>
      </w:r>
      <w:proofErr w:type="spellEnd"/>
      <w:r w:rsidRPr="00EE657D">
        <w:rPr>
          <w:rFonts w:ascii="Arial" w:hAnsi="Arial" w:cs="Arial"/>
        </w:rPr>
        <w:t xml:space="preserve"> jednostki filtracyjnej oleju smarnego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odwodnienia – sprawność odwadniaczy.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Oczyszczenie poszczególnych urządzeń turbozespołu z powodu zanieczyszczenia pod wpływem otwartych wrót w hali.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czystości osłony sprzęgła szybkoobrotowego z powodu dużego zapylenia w maszynowni.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i wyczyszczenie filtrów pomp kondensatu oraz sit odwadniaczy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Spuszczenie i wyczyszczenie części kondensatora (dno zbieracza).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Wyczyszczenie strony wodnej kondensatora (rury, komory wodne)..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Wyczyszczenie chłodnicy pomp próżniowych wymiennika i kondensatora.</w:t>
      </w:r>
    </w:p>
    <w:p w:rsidR="00B040B9" w:rsidRPr="00EE657D" w:rsidRDefault="00B040B9" w:rsidP="00EE657D">
      <w:pPr>
        <w:pStyle w:val="Akapitzlist"/>
        <w:spacing w:before="120" w:after="0" w:line="276" w:lineRule="auto"/>
        <w:ind w:left="1134" w:right="282"/>
        <w:rPr>
          <w:rFonts w:ascii="Arial" w:hAnsi="Arial" w:cs="Arial"/>
        </w:rPr>
      </w:pPr>
    </w:p>
    <w:p w:rsidR="00B040B9" w:rsidRPr="00EE657D" w:rsidRDefault="00B040B9" w:rsidP="00EE657D">
      <w:pPr>
        <w:pStyle w:val="Akapitzlist"/>
        <w:numPr>
          <w:ilvl w:val="0"/>
          <w:numId w:val="55"/>
        </w:numPr>
        <w:spacing w:before="120" w:after="0" w:line="276" w:lineRule="auto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Generator turbozespołu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wzrokowa, sprawdzenie układu smarowania, systemu rur, systemu kablowego, uziemienia.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Sprawdzenie fundamentu.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Pomiar rezystancji izolacji uzwojeń, termometrów, grzejników.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Sprawdzenie czujników (termometry, wibracje) i ustawień alarmów, funkcjonalności alarmów, czujników drgań.</w:t>
      </w:r>
    </w:p>
    <w:p w:rsidR="000F0AA3" w:rsidRDefault="00B040B9" w:rsidP="000F0AA3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Sprawdzenie połączeń kabli i rur, pomp smarowniczych, chłodzenia powietrzem i wodą.</w:t>
      </w:r>
    </w:p>
    <w:p w:rsidR="000F0AA3" w:rsidRPr="000F0AA3" w:rsidRDefault="000F0AA3" w:rsidP="000F0AA3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0F0AA3">
        <w:rPr>
          <w:rFonts w:ascii="Arial" w:hAnsi="Arial" w:cs="Arial"/>
          <w:color w:val="FF0000"/>
        </w:rPr>
        <w:t>Czyszczenie chłodnic generatora turbozespołu.</w:t>
      </w:r>
    </w:p>
    <w:p w:rsidR="00B040B9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Sprawdzanie parametrów drgań.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6</w:t>
      </w:r>
      <w:r w:rsidR="00B040B9" w:rsidRPr="00EE657D">
        <w:rPr>
          <w:rFonts w:ascii="Arial" w:hAnsi="Arial" w:cs="Arial"/>
          <w:b/>
        </w:rPr>
        <w:t xml:space="preserve"> – Przegląd kotłowni dodatkowej.</w:t>
      </w:r>
    </w:p>
    <w:p w:rsidR="00B040B9" w:rsidRPr="00EE657D" w:rsidRDefault="00B040B9" w:rsidP="00EE657D">
      <w:pPr>
        <w:pStyle w:val="Akapitzlist"/>
        <w:numPr>
          <w:ilvl w:val="0"/>
          <w:numId w:val="59"/>
        </w:numPr>
        <w:spacing w:before="120" w:after="0" w:line="276" w:lineRule="auto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 xml:space="preserve">Kotłownia Dodatkowa 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Przygotowanie i rozstawienie przenośnych rusztowań jeśli są wymagane, otwarcie komory spalania, ocena stanu komory spalania, kontrola </w:t>
      </w:r>
      <w:proofErr w:type="spellStart"/>
      <w:r w:rsidRPr="00EE657D">
        <w:rPr>
          <w:rFonts w:ascii="Arial" w:hAnsi="Arial" w:cs="Arial"/>
        </w:rPr>
        <w:t>wirbulatorów</w:t>
      </w:r>
      <w:proofErr w:type="spellEnd"/>
      <w:r w:rsidRPr="00EE657D">
        <w:rPr>
          <w:rFonts w:ascii="Arial" w:hAnsi="Arial" w:cs="Arial"/>
        </w:rPr>
        <w:t xml:space="preserve">, </w:t>
      </w:r>
      <w:r w:rsidRPr="00EE657D">
        <w:rPr>
          <w:rFonts w:ascii="Arial" w:hAnsi="Arial" w:cs="Arial"/>
        </w:rPr>
        <w:lastRenderedPageBreak/>
        <w:t>czyszczenie komory spalania, czyszczenie płomieniówek, kontrola komory nawrotnej spalin, czyszczenie elektrody NW na kotle.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Istotne dla bezpieczeństwa elementy wyposażenia po stronie wody i pary podlegające kontroli: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urządzenia ograniczające poziom wody, ciśnienie i temperaturę pod względem ich działania, regulatory tylko w takim zakresie, w jakim spełniają one funkcje bezpieczeństwa,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funkcjonalność pomp obiegowych kotła, urządzenia zapobiegające nadmiernemu wzrostowi ciśnienia, działanie zaworu bezpieczeństwa - ciśnienie otwarcia, sprawdzenie zabezpieczenia przez przypadkowym przestawieniem,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zabezpieczenia przed przepływem zwrotnym, urządzenia odcinające i spustowe.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Istotne dla bezpieczeństwa działanie elementów wyposażenia palnika: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przewody i urządzenia zasilania paliwem, łącznie z armaturą dla paliw łatwopalnych, płynnych,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zabezpieczające urządzenia odcinające, łącznie ze sprawdzeniem szczelności oraz urządzenia do kontroli szczelności,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palnik, urządzenia odcinające i regulacyjne powietrza do spalania, zabezpieczenia przed brakiem powietrza, urządzenia zapłonowe, urządzenia kontroli płomienia, regulatory nadmiaru powietrza do spalania, urządzenia zabezpieczające, powodujące wyłączenie palnika z uwzględnieniem możliwych trybów pracy, bezpieczeństwa, czekania, przedmuchiwania i czasu zapłonu,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otwory obserwacyjne komory spalania, wymurówki komory spalania i wygląd płomienia,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badanie i czyszczenie: wentylator, elektrody zapłonowe, głowica palnika, siłownik i połączenia mechaniczne,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badania funkcjonalne urządzeń bezpieczeństwa: ciśnienia powietrza, urządzenie zapłonowe, kontrola wycieków, czujnik płomienia / detektor płomienia,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Obwód bezpieczeństwa. Kontrola stanu technicznego i przeprowadzenie testów funkcjonalnych szafy sterowniczej kotła. Minimalne wymagania zgodnie z PN EN 12953-6 przeglądu eksploatacyjnego kotła zawierają testy funkcjonalne urządzeń bezpieczeństwa: ogranicznik ciśnienia minimalnego i maksymalnego wody w kotle, zawór bezpieczeństwa, ogranicznik temperatury maksymalnej, ogranicznik poziomu wody, regulator temperatury.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7</w:t>
      </w:r>
      <w:r w:rsidR="00B040B9" w:rsidRPr="00EE657D">
        <w:rPr>
          <w:rFonts w:ascii="Arial" w:hAnsi="Arial" w:cs="Arial"/>
          <w:b/>
        </w:rPr>
        <w:t xml:space="preserve"> – Czyszczenie wymienników płytowych oraz chłodnicy układu oleju smarnego i regulacyjnego turbiny.</w:t>
      </w:r>
    </w:p>
    <w:p w:rsidR="00B040B9" w:rsidRPr="00EE657D" w:rsidRDefault="00B040B9" w:rsidP="00EE657D">
      <w:pPr>
        <w:spacing w:before="120" w:after="0" w:line="276" w:lineRule="auto"/>
        <w:ind w:right="282"/>
        <w:rPr>
          <w:rFonts w:ascii="Arial" w:hAnsi="Arial" w:cs="Arial"/>
        </w:rPr>
      </w:pPr>
      <w:r w:rsidRPr="00EE657D">
        <w:rPr>
          <w:rFonts w:ascii="Arial" w:hAnsi="Arial" w:cs="Arial"/>
        </w:rPr>
        <w:t>W zakres czyszczenia wchodzi:</w:t>
      </w:r>
    </w:p>
    <w:p w:rsidR="00B040B9" w:rsidRPr="00EE657D" w:rsidRDefault="00B040B9" w:rsidP="00EE657D">
      <w:pPr>
        <w:pStyle w:val="Akapitzlist"/>
        <w:numPr>
          <w:ilvl w:val="0"/>
          <w:numId w:val="62"/>
        </w:numPr>
        <w:spacing w:before="120" w:after="0" w:line="276" w:lineRule="auto"/>
        <w:ind w:right="282"/>
        <w:rPr>
          <w:rFonts w:ascii="Arial" w:hAnsi="Arial" w:cs="Arial"/>
        </w:rPr>
      </w:pPr>
      <w:r w:rsidRPr="00EE657D">
        <w:rPr>
          <w:rFonts w:ascii="Arial" w:hAnsi="Arial" w:cs="Arial"/>
        </w:rPr>
        <w:t>Czyszczenie wymienników płytowych w układzie chłodzenia oleju smarnego turbiny,</w:t>
      </w:r>
    </w:p>
    <w:p w:rsidR="00B040B9" w:rsidRPr="00EE657D" w:rsidRDefault="00B040B9" w:rsidP="00EE657D">
      <w:pPr>
        <w:pStyle w:val="Akapitzlist"/>
        <w:numPr>
          <w:ilvl w:val="0"/>
          <w:numId w:val="62"/>
        </w:numPr>
        <w:spacing w:before="120" w:after="0" w:line="276" w:lineRule="auto"/>
        <w:ind w:right="282"/>
        <w:rPr>
          <w:rFonts w:ascii="Arial" w:hAnsi="Arial" w:cs="Arial"/>
        </w:rPr>
      </w:pPr>
      <w:r w:rsidRPr="00EE657D">
        <w:rPr>
          <w:rFonts w:ascii="Arial" w:hAnsi="Arial" w:cs="Arial"/>
        </w:rPr>
        <w:t>Czyszczenie chłodnicy układu oleju regulacyjnego.</w:t>
      </w:r>
    </w:p>
    <w:sectPr w:rsidR="00B040B9" w:rsidRPr="00EE657D" w:rsidSect="00BA781A">
      <w:head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9D" w:rsidRDefault="00FA459D" w:rsidP="00FA459D">
      <w:pPr>
        <w:spacing w:after="0" w:line="240" w:lineRule="auto"/>
      </w:pPr>
      <w:r>
        <w:separator/>
      </w:r>
    </w:p>
  </w:endnote>
  <w:endnote w:type="continuationSeparator" w:id="0">
    <w:p w:rsidR="00FA459D" w:rsidRDefault="00FA459D" w:rsidP="00F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9D" w:rsidRDefault="00FA459D" w:rsidP="00FA459D">
      <w:pPr>
        <w:spacing w:after="0" w:line="240" w:lineRule="auto"/>
      </w:pPr>
      <w:r>
        <w:separator/>
      </w:r>
    </w:p>
  </w:footnote>
  <w:footnote w:type="continuationSeparator" w:id="0">
    <w:p w:rsidR="00FA459D" w:rsidRDefault="00FA459D" w:rsidP="00FA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9D" w:rsidRPr="00733686" w:rsidRDefault="00FA459D" w:rsidP="00FA459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F61"/>
    <w:multiLevelType w:val="hybridMultilevel"/>
    <w:tmpl w:val="988CE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1B19E0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5A94D6B"/>
    <w:multiLevelType w:val="multilevel"/>
    <w:tmpl w:val="7B9EBF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AB15D0"/>
    <w:multiLevelType w:val="hybridMultilevel"/>
    <w:tmpl w:val="1BCCE49A"/>
    <w:lvl w:ilvl="0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5DF6EDA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5E257E5"/>
    <w:multiLevelType w:val="hybridMultilevel"/>
    <w:tmpl w:val="CFCC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97296"/>
    <w:multiLevelType w:val="hybridMultilevel"/>
    <w:tmpl w:val="884E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C5310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A6A2E3E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0B707CE1"/>
    <w:multiLevelType w:val="hybridMultilevel"/>
    <w:tmpl w:val="3B3E4032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0C9C0168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1319654D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45C5301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4A47FCD"/>
    <w:multiLevelType w:val="multilevel"/>
    <w:tmpl w:val="1A1E4E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48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7A30929"/>
    <w:multiLevelType w:val="hybridMultilevel"/>
    <w:tmpl w:val="F94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B4477"/>
    <w:multiLevelType w:val="hybridMultilevel"/>
    <w:tmpl w:val="33B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11C4C"/>
    <w:multiLevelType w:val="hybridMultilevel"/>
    <w:tmpl w:val="E4728B44"/>
    <w:lvl w:ilvl="0" w:tplc="FD8C6D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AD4FCC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0181F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1FBA65D4"/>
    <w:multiLevelType w:val="hybridMultilevel"/>
    <w:tmpl w:val="0EC4CA84"/>
    <w:lvl w:ilvl="0" w:tplc="AB265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C31114"/>
    <w:multiLevelType w:val="hybridMultilevel"/>
    <w:tmpl w:val="B12ED6F0"/>
    <w:lvl w:ilvl="0" w:tplc="4AD4FCC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7709D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28074D89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B6330C4"/>
    <w:multiLevelType w:val="multilevel"/>
    <w:tmpl w:val="8938BD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23">
    <w:nsid w:val="2BAA57D9"/>
    <w:multiLevelType w:val="hybridMultilevel"/>
    <w:tmpl w:val="A7B8B75C"/>
    <w:lvl w:ilvl="0" w:tplc="082016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AC76A0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D5A2436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5E4A62"/>
    <w:multiLevelType w:val="hybridMultilevel"/>
    <w:tmpl w:val="99921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19D1048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32325A4C"/>
    <w:multiLevelType w:val="hybridMultilevel"/>
    <w:tmpl w:val="71C4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B04CBC"/>
    <w:multiLevelType w:val="multilevel"/>
    <w:tmpl w:val="FF4CD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2DF586A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2EE1928"/>
    <w:multiLevelType w:val="multilevel"/>
    <w:tmpl w:val="A51EF11C"/>
    <w:lvl w:ilvl="0">
      <w:start w:val="1"/>
      <w:numFmt w:val="decimal"/>
      <w:pStyle w:val="Styl1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Styl12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pStyle w:val="Styl13"/>
      <w:lvlText w:val="%1.%2.%3."/>
      <w:lvlJc w:val="left"/>
      <w:pPr>
        <w:ind w:left="1355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14"/>
      <w:lvlText w:val="%1.%2.%3.%4."/>
      <w:lvlJc w:val="left"/>
      <w:pPr>
        <w:ind w:left="2066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15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4B96701"/>
    <w:multiLevelType w:val="hybridMultilevel"/>
    <w:tmpl w:val="207ED604"/>
    <w:lvl w:ilvl="0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>
    <w:nsid w:val="36907BB1"/>
    <w:multiLevelType w:val="multilevel"/>
    <w:tmpl w:val="FA88ECC4"/>
    <w:lvl w:ilvl="0">
      <w:start w:val="1"/>
      <w:numFmt w:val="decimal"/>
      <w:pStyle w:val="O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PIS3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71F64FC"/>
    <w:multiLevelType w:val="hybridMultilevel"/>
    <w:tmpl w:val="E76E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8C2F18"/>
    <w:multiLevelType w:val="hybridMultilevel"/>
    <w:tmpl w:val="CF0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5A5E64"/>
    <w:multiLevelType w:val="hybridMultilevel"/>
    <w:tmpl w:val="B11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212BA7"/>
    <w:multiLevelType w:val="hybridMultilevel"/>
    <w:tmpl w:val="DDB89B4A"/>
    <w:lvl w:ilvl="0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>
    <w:nsid w:val="3EB734B7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434D2EA9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3887989"/>
    <w:multiLevelType w:val="hybridMultilevel"/>
    <w:tmpl w:val="7E20091A"/>
    <w:lvl w:ilvl="0" w:tplc="8786A120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44EE2D8D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44F5276E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7C753AB"/>
    <w:multiLevelType w:val="hybridMultilevel"/>
    <w:tmpl w:val="19E49DF2"/>
    <w:lvl w:ilvl="0" w:tplc="BC1C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BAA7585"/>
    <w:multiLevelType w:val="hybridMultilevel"/>
    <w:tmpl w:val="C8C270B2"/>
    <w:lvl w:ilvl="0" w:tplc="DBDE6D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D4A5276"/>
    <w:multiLevelType w:val="hybridMultilevel"/>
    <w:tmpl w:val="46549234"/>
    <w:lvl w:ilvl="0" w:tplc="81E0F568">
      <w:start w:val="1"/>
      <w:numFmt w:val="decimal"/>
      <w:lvlText w:val="%1."/>
      <w:lvlJc w:val="left"/>
      <w:pPr>
        <w:ind w:left="7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46">
    <w:nsid w:val="4DDF26C6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>
    <w:nsid w:val="4EA54E96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>
    <w:nsid w:val="50882E35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56456A85"/>
    <w:multiLevelType w:val="hybridMultilevel"/>
    <w:tmpl w:val="BBDA3A4C"/>
    <w:lvl w:ilvl="0" w:tplc="35B0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507374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>
    <w:nsid w:val="5A5F297F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D553E06"/>
    <w:multiLevelType w:val="hybridMultilevel"/>
    <w:tmpl w:val="F94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1E01E4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606E37D1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670B59D4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70221AB4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>
    <w:nsid w:val="76957E9C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>
    <w:nsid w:val="76EF084F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778757D1"/>
    <w:multiLevelType w:val="hybridMultilevel"/>
    <w:tmpl w:val="F94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58289D"/>
    <w:multiLevelType w:val="hybridMultilevel"/>
    <w:tmpl w:val="B11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6C397A"/>
    <w:multiLevelType w:val="hybridMultilevel"/>
    <w:tmpl w:val="475617A0"/>
    <w:lvl w:ilvl="0" w:tplc="C7B2763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D1705C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3"/>
  </w:num>
  <w:num w:numId="2">
    <w:abstractNumId w:val="40"/>
  </w:num>
  <w:num w:numId="3">
    <w:abstractNumId w:val="26"/>
  </w:num>
  <w:num w:numId="4">
    <w:abstractNumId w:val="9"/>
  </w:num>
  <w:num w:numId="5">
    <w:abstractNumId w:val="2"/>
  </w:num>
  <w:num w:numId="6">
    <w:abstractNumId w:val="29"/>
  </w:num>
  <w:num w:numId="7">
    <w:abstractNumId w:val="35"/>
  </w:num>
  <w:num w:numId="8">
    <w:abstractNumId w:val="49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  <w:num w:numId="12">
    <w:abstractNumId w:val="34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</w:num>
  <w:num w:numId="62">
    <w:abstractNumId w:val="0"/>
  </w:num>
  <w:num w:numId="63">
    <w:abstractNumId w:val="43"/>
  </w:num>
  <w:num w:numId="64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A"/>
    <w:rsid w:val="00015784"/>
    <w:rsid w:val="00022185"/>
    <w:rsid w:val="00030173"/>
    <w:rsid w:val="0003047D"/>
    <w:rsid w:val="00030768"/>
    <w:rsid w:val="000377CC"/>
    <w:rsid w:val="00057581"/>
    <w:rsid w:val="00057926"/>
    <w:rsid w:val="00092E3A"/>
    <w:rsid w:val="000A751D"/>
    <w:rsid w:val="000B0F8F"/>
    <w:rsid w:val="000E7FAC"/>
    <w:rsid w:val="000F0AA3"/>
    <w:rsid w:val="0010755B"/>
    <w:rsid w:val="0011610A"/>
    <w:rsid w:val="00122E5B"/>
    <w:rsid w:val="00146458"/>
    <w:rsid w:val="00153CF3"/>
    <w:rsid w:val="00170910"/>
    <w:rsid w:val="00190FCC"/>
    <w:rsid w:val="001A7BA0"/>
    <w:rsid w:val="001B6F6E"/>
    <w:rsid w:val="001C2CC3"/>
    <w:rsid w:val="001C727C"/>
    <w:rsid w:val="001F0386"/>
    <w:rsid w:val="00212E1A"/>
    <w:rsid w:val="00240E69"/>
    <w:rsid w:val="00257758"/>
    <w:rsid w:val="00263F04"/>
    <w:rsid w:val="00270883"/>
    <w:rsid w:val="00296F25"/>
    <w:rsid w:val="002E4354"/>
    <w:rsid w:val="002F48B8"/>
    <w:rsid w:val="00303B25"/>
    <w:rsid w:val="00304AFC"/>
    <w:rsid w:val="00333161"/>
    <w:rsid w:val="003818B8"/>
    <w:rsid w:val="00396552"/>
    <w:rsid w:val="003D1C8A"/>
    <w:rsid w:val="003D350F"/>
    <w:rsid w:val="004151FB"/>
    <w:rsid w:val="004647A2"/>
    <w:rsid w:val="004912A3"/>
    <w:rsid w:val="004923A1"/>
    <w:rsid w:val="004C0476"/>
    <w:rsid w:val="004D361C"/>
    <w:rsid w:val="004E4722"/>
    <w:rsid w:val="00506D9F"/>
    <w:rsid w:val="0051642B"/>
    <w:rsid w:val="005170A4"/>
    <w:rsid w:val="00522D5F"/>
    <w:rsid w:val="00557F02"/>
    <w:rsid w:val="00563C9F"/>
    <w:rsid w:val="005912B1"/>
    <w:rsid w:val="00596009"/>
    <w:rsid w:val="005C371C"/>
    <w:rsid w:val="005C4992"/>
    <w:rsid w:val="005D7BD7"/>
    <w:rsid w:val="005E79E3"/>
    <w:rsid w:val="00633EE2"/>
    <w:rsid w:val="0063792D"/>
    <w:rsid w:val="00646E90"/>
    <w:rsid w:val="00647D20"/>
    <w:rsid w:val="00653C1D"/>
    <w:rsid w:val="00683E4F"/>
    <w:rsid w:val="00687D3E"/>
    <w:rsid w:val="006C03B8"/>
    <w:rsid w:val="006C1B0A"/>
    <w:rsid w:val="006F20E8"/>
    <w:rsid w:val="0070020D"/>
    <w:rsid w:val="00701690"/>
    <w:rsid w:val="00705E6C"/>
    <w:rsid w:val="00726999"/>
    <w:rsid w:val="00733686"/>
    <w:rsid w:val="00741177"/>
    <w:rsid w:val="00742BF3"/>
    <w:rsid w:val="00764EE2"/>
    <w:rsid w:val="0076594F"/>
    <w:rsid w:val="00790E0D"/>
    <w:rsid w:val="007C272E"/>
    <w:rsid w:val="007C66F2"/>
    <w:rsid w:val="007D3DC1"/>
    <w:rsid w:val="007E3EFC"/>
    <w:rsid w:val="00804405"/>
    <w:rsid w:val="008064E3"/>
    <w:rsid w:val="008074EC"/>
    <w:rsid w:val="00816F87"/>
    <w:rsid w:val="00837BF3"/>
    <w:rsid w:val="00854ABE"/>
    <w:rsid w:val="00867BB2"/>
    <w:rsid w:val="0089233D"/>
    <w:rsid w:val="008A70A9"/>
    <w:rsid w:val="008B4853"/>
    <w:rsid w:val="008D6F7D"/>
    <w:rsid w:val="008E0A52"/>
    <w:rsid w:val="008F0CD2"/>
    <w:rsid w:val="00920BB5"/>
    <w:rsid w:val="00924816"/>
    <w:rsid w:val="00924D5B"/>
    <w:rsid w:val="00945FEB"/>
    <w:rsid w:val="009A44CA"/>
    <w:rsid w:val="009C175D"/>
    <w:rsid w:val="009E1981"/>
    <w:rsid w:val="009F6624"/>
    <w:rsid w:val="00A13489"/>
    <w:rsid w:val="00A2097C"/>
    <w:rsid w:val="00A610FD"/>
    <w:rsid w:val="00A755C8"/>
    <w:rsid w:val="00A85B4B"/>
    <w:rsid w:val="00A93BCC"/>
    <w:rsid w:val="00AB10C0"/>
    <w:rsid w:val="00AB11D3"/>
    <w:rsid w:val="00AC7F94"/>
    <w:rsid w:val="00AE6DE7"/>
    <w:rsid w:val="00AF6D4E"/>
    <w:rsid w:val="00AF7DE2"/>
    <w:rsid w:val="00B040B9"/>
    <w:rsid w:val="00B04646"/>
    <w:rsid w:val="00B319BB"/>
    <w:rsid w:val="00B35D5B"/>
    <w:rsid w:val="00B45109"/>
    <w:rsid w:val="00B46AB2"/>
    <w:rsid w:val="00B66609"/>
    <w:rsid w:val="00B67157"/>
    <w:rsid w:val="00B71F22"/>
    <w:rsid w:val="00B745B5"/>
    <w:rsid w:val="00BA781A"/>
    <w:rsid w:val="00BC4A36"/>
    <w:rsid w:val="00BD072F"/>
    <w:rsid w:val="00BD09B2"/>
    <w:rsid w:val="00BE7CD4"/>
    <w:rsid w:val="00C02436"/>
    <w:rsid w:val="00C21C09"/>
    <w:rsid w:val="00C32AD3"/>
    <w:rsid w:val="00C73346"/>
    <w:rsid w:val="00C74D7E"/>
    <w:rsid w:val="00C909E8"/>
    <w:rsid w:val="00C91820"/>
    <w:rsid w:val="00CA1398"/>
    <w:rsid w:val="00CB21CE"/>
    <w:rsid w:val="00CE3CF8"/>
    <w:rsid w:val="00D31700"/>
    <w:rsid w:val="00D35BA1"/>
    <w:rsid w:val="00D429BB"/>
    <w:rsid w:val="00D442E8"/>
    <w:rsid w:val="00D73BB1"/>
    <w:rsid w:val="00D827CA"/>
    <w:rsid w:val="00D94D68"/>
    <w:rsid w:val="00D97ABD"/>
    <w:rsid w:val="00DA6A7D"/>
    <w:rsid w:val="00DB2964"/>
    <w:rsid w:val="00DC2808"/>
    <w:rsid w:val="00DD3A98"/>
    <w:rsid w:val="00E201C1"/>
    <w:rsid w:val="00E314E2"/>
    <w:rsid w:val="00E33F9A"/>
    <w:rsid w:val="00E45090"/>
    <w:rsid w:val="00E46578"/>
    <w:rsid w:val="00E55C74"/>
    <w:rsid w:val="00E60FDD"/>
    <w:rsid w:val="00EB71A5"/>
    <w:rsid w:val="00EC3535"/>
    <w:rsid w:val="00EE657D"/>
    <w:rsid w:val="00F02510"/>
    <w:rsid w:val="00F10EA7"/>
    <w:rsid w:val="00F26BB3"/>
    <w:rsid w:val="00F27DD2"/>
    <w:rsid w:val="00F44A96"/>
    <w:rsid w:val="00FA2646"/>
    <w:rsid w:val="00FA459D"/>
    <w:rsid w:val="00FA4B0F"/>
    <w:rsid w:val="00FA63E6"/>
    <w:rsid w:val="00FB7DD8"/>
    <w:rsid w:val="00FC46D2"/>
    <w:rsid w:val="00FD758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3A"/>
  </w:style>
  <w:style w:type="paragraph" w:styleId="Nagwek5">
    <w:name w:val="heading 5"/>
    <w:aliases w:val="H5"/>
    <w:basedOn w:val="Normalny"/>
    <w:next w:val="Normalny"/>
    <w:link w:val="Nagwek5Znak"/>
    <w:autoRedefine/>
    <w:semiHidden/>
    <w:unhideWhenUsed/>
    <w:qFormat/>
    <w:rsid w:val="00B040B9"/>
    <w:pPr>
      <w:tabs>
        <w:tab w:val="left" w:pos="284"/>
      </w:tabs>
      <w:spacing w:before="120" w:after="120" w:line="240" w:lineRule="auto"/>
      <w:jc w:val="both"/>
      <w:outlineLvl w:val="4"/>
    </w:pPr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C02436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022185"/>
  </w:style>
  <w:style w:type="character" w:styleId="Hipercze">
    <w:name w:val="Hyperlink"/>
    <w:uiPriority w:val="99"/>
    <w:unhideWhenUsed/>
    <w:rsid w:val="0063792D"/>
    <w:rPr>
      <w:color w:val="0000FF"/>
      <w:u w:val="single"/>
    </w:rPr>
  </w:style>
  <w:style w:type="character" w:customStyle="1" w:styleId="Nagwek5Znak">
    <w:name w:val="Nagłówek 5 Znak"/>
    <w:aliases w:val="H5 Znak"/>
    <w:basedOn w:val="Domylnaczcionkaakapitu"/>
    <w:link w:val="Nagwek5"/>
    <w:semiHidden/>
    <w:rsid w:val="00B040B9"/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tyl11">
    <w:name w:val="Styl11"/>
    <w:basedOn w:val="Akapitzlist"/>
    <w:rsid w:val="00B040B9"/>
    <w:pPr>
      <w:widowControl w:val="0"/>
      <w:numPr>
        <w:numId w:val="20"/>
      </w:numPr>
      <w:tabs>
        <w:tab w:val="left" w:pos="-3780"/>
        <w:tab w:val="num" w:pos="360"/>
      </w:tabs>
      <w:spacing w:after="120" w:line="360" w:lineRule="auto"/>
      <w:ind w:left="720" w:firstLine="0"/>
      <w:jc w:val="both"/>
    </w:pPr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Styl12">
    <w:name w:val="Styl12"/>
    <w:basedOn w:val="Styl11"/>
    <w:rsid w:val="00B040B9"/>
    <w:pPr>
      <w:numPr>
        <w:ilvl w:val="1"/>
      </w:numPr>
      <w:tabs>
        <w:tab w:val="num" w:pos="360"/>
      </w:tabs>
      <w:ind w:left="432"/>
    </w:pPr>
  </w:style>
  <w:style w:type="paragraph" w:customStyle="1" w:styleId="Styl13">
    <w:name w:val="Styl13"/>
    <w:basedOn w:val="Styl12"/>
    <w:rsid w:val="00B040B9"/>
    <w:pPr>
      <w:numPr>
        <w:ilvl w:val="2"/>
      </w:numPr>
      <w:tabs>
        <w:tab w:val="num" w:pos="360"/>
      </w:tabs>
      <w:ind w:left="504"/>
    </w:pPr>
    <w:rPr>
      <w:bCs/>
    </w:rPr>
  </w:style>
  <w:style w:type="paragraph" w:customStyle="1" w:styleId="Styl14">
    <w:name w:val="Styl14"/>
    <w:basedOn w:val="Styl13"/>
    <w:rsid w:val="00B040B9"/>
    <w:pPr>
      <w:numPr>
        <w:ilvl w:val="3"/>
      </w:numPr>
      <w:tabs>
        <w:tab w:val="num" w:pos="360"/>
      </w:tabs>
    </w:pPr>
    <w:rPr>
      <w:b w:val="0"/>
      <w:sz w:val="24"/>
    </w:rPr>
  </w:style>
  <w:style w:type="paragraph" w:customStyle="1" w:styleId="Styl15">
    <w:name w:val="Styl15"/>
    <w:basedOn w:val="Styl14"/>
    <w:rsid w:val="00B040B9"/>
    <w:pPr>
      <w:numPr>
        <w:ilvl w:val="4"/>
      </w:numPr>
      <w:tabs>
        <w:tab w:val="num" w:pos="360"/>
      </w:tabs>
    </w:pPr>
  </w:style>
  <w:style w:type="character" w:customStyle="1" w:styleId="Styl19Znak">
    <w:name w:val="Styl19 Znak"/>
    <w:basedOn w:val="Domylnaczcionkaakapitu"/>
    <w:link w:val="Styl19"/>
    <w:locked/>
    <w:rsid w:val="00B040B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Styl19">
    <w:name w:val="Styl19"/>
    <w:basedOn w:val="Styl14"/>
    <w:link w:val="Styl19Znak"/>
    <w:qFormat/>
    <w:rsid w:val="00B040B9"/>
    <w:rPr>
      <w:b/>
    </w:rPr>
  </w:style>
  <w:style w:type="paragraph" w:customStyle="1" w:styleId="TabelleAufzhlung">
    <w:name w:val="Tabelle_Aufzählung"/>
    <w:basedOn w:val="Normalny"/>
    <w:rsid w:val="00B040B9"/>
    <w:pPr>
      <w:keepLines/>
      <w:tabs>
        <w:tab w:val="left" w:pos="284"/>
      </w:tabs>
      <w:suppressAutoHyphens/>
      <w:snapToGrid w:val="0"/>
      <w:spacing w:before="30" w:after="30" w:line="264" w:lineRule="auto"/>
      <w:ind w:left="283" w:hanging="198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OPIS1">
    <w:name w:val="OPIS_1"/>
    <w:qFormat/>
    <w:rsid w:val="00B040B9"/>
    <w:pPr>
      <w:keepLines/>
      <w:pageBreakBefore/>
      <w:numPr>
        <w:numId w:val="21"/>
      </w:numPr>
      <w:tabs>
        <w:tab w:val="left" w:pos="1308"/>
      </w:tabs>
      <w:spacing w:before="120" w:after="120" w:line="240" w:lineRule="auto"/>
      <w:jc w:val="center"/>
    </w:pPr>
    <w:rPr>
      <w:rFonts w:ascii="Arial" w:eastAsia="Times New Roman" w:hAnsi="Arial" w:cs="Times New Roman"/>
      <w:b/>
      <w:bCs/>
      <w:smallCaps/>
      <w:sz w:val="24"/>
      <w:szCs w:val="20"/>
      <w:lang w:eastAsia="pl-PL"/>
    </w:rPr>
  </w:style>
  <w:style w:type="paragraph" w:customStyle="1" w:styleId="OPIS3a">
    <w:name w:val="OPIS_3a"/>
    <w:basedOn w:val="Normalny"/>
    <w:qFormat/>
    <w:rsid w:val="00B040B9"/>
    <w:pPr>
      <w:keepLines/>
      <w:numPr>
        <w:ilvl w:val="2"/>
        <w:numId w:val="21"/>
      </w:numPr>
      <w:tabs>
        <w:tab w:val="left" w:pos="1308"/>
      </w:tabs>
      <w:spacing w:before="60" w:after="60" w:line="276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9D"/>
  </w:style>
  <w:style w:type="paragraph" w:styleId="Stopka">
    <w:name w:val="footer"/>
    <w:basedOn w:val="Normalny"/>
    <w:link w:val="Stopka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3A"/>
  </w:style>
  <w:style w:type="paragraph" w:styleId="Nagwek5">
    <w:name w:val="heading 5"/>
    <w:aliases w:val="H5"/>
    <w:basedOn w:val="Normalny"/>
    <w:next w:val="Normalny"/>
    <w:link w:val="Nagwek5Znak"/>
    <w:autoRedefine/>
    <w:semiHidden/>
    <w:unhideWhenUsed/>
    <w:qFormat/>
    <w:rsid w:val="00B040B9"/>
    <w:pPr>
      <w:tabs>
        <w:tab w:val="left" w:pos="284"/>
      </w:tabs>
      <w:spacing w:before="120" w:after="120" w:line="240" w:lineRule="auto"/>
      <w:jc w:val="both"/>
      <w:outlineLvl w:val="4"/>
    </w:pPr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C02436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022185"/>
  </w:style>
  <w:style w:type="character" w:styleId="Hipercze">
    <w:name w:val="Hyperlink"/>
    <w:uiPriority w:val="99"/>
    <w:unhideWhenUsed/>
    <w:rsid w:val="0063792D"/>
    <w:rPr>
      <w:color w:val="0000FF"/>
      <w:u w:val="single"/>
    </w:rPr>
  </w:style>
  <w:style w:type="character" w:customStyle="1" w:styleId="Nagwek5Znak">
    <w:name w:val="Nagłówek 5 Znak"/>
    <w:aliases w:val="H5 Znak"/>
    <w:basedOn w:val="Domylnaczcionkaakapitu"/>
    <w:link w:val="Nagwek5"/>
    <w:semiHidden/>
    <w:rsid w:val="00B040B9"/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tyl11">
    <w:name w:val="Styl11"/>
    <w:basedOn w:val="Akapitzlist"/>
    <w:rsid w:val="00B040B9"/>
    <w:pPr>
      <w:widowControl w:val="0"/>
      <w:numPr>
        <w:numId w:val="20"/>
      </w:numPr>
      <w:tabs>
        <w:tab w:val="left" w:pos="-3780"/>
        <w:tab w:val="num" w:pos="360"/>
      </w:tabs>
      <w:spacing w:after="120" w:line="360" w:lineRule="auto"/>
      <w:ind w:left="720" w:firstLine="0"/>
      <w:jc w:val="both"/>
    </w:pPr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Styl12">
    <w:name w:val="Styl12"/>
    <w:basedOn w:val="Styl11"/>
    <w:rsid w:val="00B040B9"/>
    <w:pPr>
      <w:numPr>
        <w:ilvl w:val="1"/>
      </w:numPr>
      <w:tabs>
        <w:tab w:val="num" w:pos="360"/>
      </w:tabs>
      <w:ind w:left="432"/>
    </w:pPr>
  </w:style>
  <w:style w:type="paragraph" w:customStyle="1" w:styleId="Styl13">
    <w:name w:val="Styl13"/>
    <w:basedOn w:val="Styl12"/>
    <w:rsid w:val="00B040B9"/>
    <w:pPr>
      <w:numPr>
        <w:ilvl w:val="2"/>
      </w:numPr>
      <w:tabs>
        <w:tab w:val="num" w:pos="360"/>
      </w:tabs>
      <w:ind w:left="504"/>
    </w:pPr>
    <w:rPr>
      <w:bCs/>
    </w:rPr>
  </w:style>
  <w:style w:type="paragraph" w:customStyle="1" w:styleId="Styl14">
    <w:name w:val="Styl14"/>
    <w:basedOn w:val="Styl13"/>
    <w:rsid w:val="00B040B9"/>
    <w:pPr>
      <w:numPr>
        <w:ilvl w:val="3"/>
      </w:numPr>
      <w:tabs>
        <w:tab w:val="num" w:pos="360"/>
      </w:tabs>
    </w:pPr>
    <w:rPr>
      <w:b w:val="0"/>
      <w:sz w:val="24"/>
    </w:rPr>
  </w:style>
  <w:style w:type="paragraph" w:customStyle="1" w:styleId="Styl15">
    <w:name w:val="Styl15"/>
    <w:basedOn w:val="Styl14"/>
    <w:rsid w:val="00B040B9"/>
    <w:pPr>
      <w:numPr>
        <w:ilvl w:val="4"/>
      </w:numPr>
      <w:tabs>
        <w:tab w:val="num" w:pos="360"/>
      </w:tabs>
    </w:pPr>
  </w:style>
  <w:style w:type="character" w:customStyle="1" w:styleId="Styl19Znak">
    <w:name w:val="Styl19 Znak"/>
    <w:basedOn w:val="Domylnaczcionkaakapitu"/>
    <w:link w:val="Styl19"/>
    <w:locked/>
    <w:rsid w:val="00B040B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Styl19">
    <w:name w:val="Styl19"/>
    <w:basedOn w:val="Styl14"/>
    <w:link w:val="Styl19Znak"/>
    <w:qFormat/>
    <w:rsid w:val="00B040B9"/>
    <w:rPr>
      <w:b/>
    </w:rPr>
  </w:style>
  <w:style w:type="paragraph" w:customStyle="1" w:styleId="TabelleAufzhlung">
    <w:name w:val="Tabelle_Aufzählung"/>
    <w:basedOn w:val="Normalny"/>
    <w:rsid w:val="00B040B9"/>
    <w:pPr>
      <w:keepLines/>
      <w:tabs>
        <w:tab w:val="left" w:pos="284"/>
      </w:tabs>
      <w:suppressAutoHyphens/>
      <w:snapToGrid w:val="0"/>
      <w:spacing w:before="30" w:after="30" w:line="264" w:lineRule="auto"/>
      <w:ind w:left="283" w:hanging="198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OPIS1">
    <w:name w:val="OPIS_1"/>
    <w:qFormat/>
    <w:rsid w:val="00B040B9"/>
    <w:pPr>
      <w:keepLines/>
      <w:pageBreakBefore/>
      <w:numPr>
        <w:numId w:val="21"/>
      </w:numPr>
      <w:tabs>
        <w:tab w:val="left" w:pos="1308"/>
      </w:tabs>
      <w:spacing w:before="120" w:after="120" w:line="240" w:lineRule="auto"/>
      <w:jc w:val="center"/>
    </w:pPr>
    <w:rPr>
      <w:rFonts w:ascii="Arial" w:eastAsia="Times New Roman" w:hAnsi="Arial" w:cs="Times New Roman"/>
      <w:b/>
      <w:bCs/>
      <w:smallCaps/>
      <w:sz w:val="24"/>
      <w:szCs w:val="20"/>
      <w:lang w:eastAsia="pl-PL"/>
    </w:rPr>
  </w:style>
  <w:style w:type="paragraph" w:customStyle="1" w:styleId="OPIS3a">
    <w:name w:val="OPIS_3a"/>
    <w:basedOn w:val="Normalny"/>
    <w:qFormat/>
    <w:rsid w:val="00B040B9"/>
    <w:pPr>
      <w:keepLines/>
      <w:numPr>
        <w:ilvl w:val="2"/>
        <w:numId w:val="21"/>
      </w:numPr>
      <w:tabs>
        <w:tab w:val="left" w:pos="1308"/>
      </w:tabs>
      <w:spacing w:before="60" w:after="60" w:line="276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9D"/>
  </w:style>
  <w:style w:type="paragraph" w:styleId="Stopka">
    <w:name w:val="footer"/>
    <w:basedOn w:val="Normalny"/>
    <w:link w:val="Stopka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zuo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zu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DD8E1-4B1E-432B-886A-589EFD6D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3807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MarcinG</dc:creator>
  <cp:lastModifiedBy>Katarzyna Witkowska</cp:lastModifiedBy>
  <cp:revision>41</cp:revision>
  <cp:lastPrinted>2018-09-04T13:13:00Z</cp:lastPrinted>
  <dcterms:created xsi:type="dcterms:W3CDTF">2018-08-31T09:51:00Z</dcterms:created>
  <dcterms:modified xsi:type="dcterms:W3CDTF">2018-09-12T12:02:00Z</dcterms:modified>
</cp:coreProperties>
</file>