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5091" w14:textId="3E039109" w:rsidR="006A4B76" w:rsidRDefault="006A4B76" w:rsidP="006A4B7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14:paraId="7AAE2CE2" w14:textId="14669FCD" w:rsidR="00D454E1" w:rsidRDefault="002B55A1" w:rsidP="00F605A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ZUO/…./2018</w:t>
      </w:r>
    </w:p>
    <w:p w14:paraId="76855599" w14:textId="77777777" w:rsidR="00EF74D9" w:rsidRPr="00BE7AC4" w:rsidRDefault="00EF74D9" w:rsidP="00F605A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FCCC5F" w14:textId="77777777" w:rsidR="00D454E1" w:rsidRPr="00BE7AC4" w:rsidRDefault="00D454E1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 xml:space="preserve">zwana dalej „Umową” zawarta w Szczecinie w dniu </w:t>
      </w:r>
      <w:r w:rsidRPr="00BE7AC4">
        <w:rPr>
          <w:rFonts w:ascii="Arial" w:hAnsi="Arial" w:cs="Arial"/>
          <w:bCs/>
          <w:sz w:val="22"/>
          <w:szCs w:val="22"/>
        </w:rPr>
        <w:t>......................................</w:t>
      </w:r>
      <w:r w:rsidRPr="00BE7AC4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14:paraId="2B390C24" w14:textId="112DA1D9" w:rsidR="00D454E1" w:rsidRPr="00BE7AC4" w:rsidRDefault="00D454E1" w:rsidP="00BE7AC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 xml:space="preserve">Zakładem Unieszkodliwiania Odpadów Spółką z o.o. </w:t>
      </w:r>
      <w:r w:rsidRPr="00BE7AC4">
        <w:rPr>
          <w:rFonts w:ascii="Arial" w:hAnsi="Arial" w:cs="Arial"/>
          <w:sz w:val="22"/>
          <w:szCs w:val="22"/>
        </w:rPr>
        <w:t>z siedzibą w Szczecinie, przy ul. </w:t>
      </w:r>
      <w:r w:rsidR="00F605AF">
        <w:rPr>
          <w:rFonts w:ascii="Arial" w:hAnsi="Arial" w:cs="Arial"/>
          <w:sz w:val="22"/>
          <w:szCs w:val="22"/>
        </w:rPr>
        <w:t>Logistycznej 22, 70-608</w:t>
      </w:r>
      <w:r w:rsidRPr="00BE7AC4">
        <w:rPr>
          <w:rFonts w:ascii="Arial" w:hAnsi="Arial" w:cs="Arial"/>
          <w:sz w:val="22"/>
          <w:szCs w:val="22"/>
        </w:rPr>
        <w:t xml:space="preserve"> Szczecin, wpisaną do rejestru przedsiębiorców Krajowego Rejestru Sądowego, prowadzonego przez Sąd Rejonowy Szczecin-Centrum w Szczecinie, XIII Wydział Gospodarczy KRS, pod numerem KRS 0000381247, NIP 8513140503, REGON 320959491, reprezentowaną przez</w:t>
      </w:r>
    </w:p>
    <w:p w14:paraId="46937A53" w14:textId="7406EAFB" w:rsidR="00D454E1" w:rsidRPr="00BE7AC4" w:rsidRDefault="002B55A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Tomasza Lachowicza</w:t>
      </w:r>
    </w:p>
    <w:p w14:paraId="22C8934D" w14:textId="77777777" w:rsidR="00D454E1" w:rsidRPr="00897FFB" w:rsidRDefault="00D454E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zwaną w dalszej części Umowy „</w:t>
      </w:r>
      <w:r w:rsidRPr="00897FFB">
        <w:rPr>
          <w:rFonts w:ascii="Arial" w:hAnsi="Arial" w:cs="Arial"/>
          <w:sz w:val="22"/>
          <w:szCs w:val="22"/>
        </w:rPr>
        <w:t>Zamawiającym”,</w:t>
      </w:r>
    </w:p>
    <w:p w14:paraId="03C7BFF3" w14:textId="77777777" w:rsidR="00D454E1" w:rsidRPr="00897FFB" w:rsidRDefault="00D454E1" w:rsidP="00BE7AC4">
      <w:pPr>
        <w:spacing w:before="120"/>
        <w:rPr>
          <w:rFonts w:ascii="Arial" w:hAnsi="Arial" w:cs="Arial"/>
          <w:sz w:val="22"/>
          <w:szCs w:val="22"/>
        </w:rPr>
      </w:pPr>
      <w:r w:rsidRPr="00897FFB">
        <w:rPr>
          <w:rFonts w:ascii="Arial" w:hAnsi="Arial" w:cs="Arial"/>
          <w:sz w:val="22"/>
          <w:szCs w:val="22"/>
        </w:rPr>
        <w:t>a</w:t>
      </w:r>
    </w:p>
    <w:p w14:paraId="44462485" w14:textId="1767631E" w:rsidR="00F605AF" w:rsidRDefault="00F605AF" w:rsidP="00BE7AC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</w:t>
      </w:r>
    </w:p>
    <w:p w14:paraId="39BC600A" w14:textId="77777777" w:rsidR="00D454E1" w:rsidRPr="00897FFB" w:rsidRDefault="00D454E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97FFB">
        <w:rPr>
          <w:rFonts w:ascii="Arial" w:hAnsi="Arial" w:cs="Arial"/>
          <w:sz w:val="22"/>
          <w:szCs w:val="22"/>
        </w:rPr>
        <w:t>reprezentowaną przez:</w:t>
      </w:r>
    </w:p>
    <w:p w14:paraId="19F09602" w14:textId="07A4DE1C" w:rsidR="00D454E1" w:rsidRPr="00897FFB" w:rsidRDefault="00D454E1" w:rsidP="00897FFB">
      <w:pPr>
        <w:spacing w:before="120"/>
        <w:ind w:left="1071"/>
        <w:jc w:val="both"/>
        <w:rPr>
          <w:rFonts w:ascii="Arial" w:hAnsi="Arial" w:cs="Arial"/>
          <w:sz w:val="22"/>
          <w:szCs w:val="22"/>
        </w:rPr>
      </w:pPr>
    </w:p>
    <w:p w14:paraId="3DB79222" w14:textId="77777777" w:rsidR="00D454E1" w:rsidRPr="00AF366F" w:rsidRDefault="00D454E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97FFB">
        <w:rPr>
          <w:rFonts w:ascii="Arial" w:hAnsi="Arial" w:cs="Arial"/>
          <w:sz w:val="22"/>
          <w:szCs w:val="22"/>
        </w:rPr>
        <w:t>zwaną w dalszej części Umowy „Wykonawcą”</w:t>
      </w:r>
    </w:p>
    <w:p w14:paraId="40F6E127" w14:textId="44060321" w:rsidR="00AF366F" w:rsidRPr="00AF366F" w:rsidRDefault="00D454E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F366F">
        <w:rPr>
          <w:rFonts w:ascii="Arial" w:hAnsi="Arial" w:cs="Arial"/>
          <w:sz w:val="22"/>
          <w:szCs w:val="22"/>
        </w:rPr>
        <w:t xml:space="preserve">W wyniku rozstrzygnięcia postępowania </w:t>
      </w:r>
      <w:r w:rsidR="00F605AF">
        <w:rPr>
          <w:rFonts w:ascii="Arial" w:hAnsi="Arial" w:cs="Arial"/>
          <w:sz w:val="22"/>
          <w:szCs w:val="22"/>
        </w:rPr>
        <w:t xml:space="preserve">w trybie przetargu nieograniczonego </w:t>
      </w:r>
      <w:r w:rsidR="00AF366F" w:rsidRPr="00AF366F">
        <w:rPr>
          <w:rFonts w:ascii="Arial" w:hAnsi="Arial" w:cs="Arial"/>
          <w:sz w:val="22"/>
          <w:szCs w:val="22"/>
        </w:rPr>
        <w:t>o ud</w:t>
      </w:r>
      <w:r w:rsidR="00F605AF">
        <w:rPr>
          <w:rFonts w:ascii="Arial" w:hAnsi="Arial" w:cs="Arial"/>
          <w:sz w:val="22"/>
          <w:szCs w:val="22"/>
        </w:rPr>
        <w:t xml:space="preserve">zielenie zamówienia sektorowego </w:t>
      </w:r>
      <w:r w:rsidR="00AF366F" w:rsidRPr="00AF366F">
        <w:rPr>
          <w:rFonts w:ascii="Arial" w:hAnsi="Arial" w:cs="Arial"/>
          <w:sz w:val="22"/>
          <w:szCs w:val="22"/>
        </w:rPr>
        <w:t xml:space="preserve">o wartości </w:t>
      </w:r>
      <w:r w:rsidR="00AF366F" w:rsidRPr="00E063FD">
        <w:rPr>
          <w:rFonts w:ascii="Arial" w:hAnsi="Arial" w:cs="Arial"/>
          <w:sz w:val="22"/>
          <w:szCs w:val="22"/>
        </w:rPr>
        <w:t xml:space="preserve">zamówienia </w:t>
      </w:r>
      <w:r w:rsidR="00F605AF">
        <w:rPr>
          <w:rFonts w:ascii="Arial" w:hAnsi="Arial" w:cs="Arial"/>
          <w:sz w:val="22"/>
          <w:szCs w:val="22"/>
        </w:rPr>
        <w:t>powyżej</w:t>
      </w:r>
      <w:r w:rsidR="00AF366F" w:rsidRPr="00E063FD">
        <w:rPr>
          <w:rFonts w:ascii="Arial" w:hAnsi="Arial" w:cs="Arial"/>
          <w:sz w:val="22"/>
          <w:szCs w:val="22"/>
        </w:rPr>
        <w:t xml:space="preserve"> kwot, o których mowa w art. 11 ust. 8 ustawy Prawo zamówień publicznych</w:t>
      </w:r>
      <w:r w:rsidR="00AF366F" w:rsidRPr="00E063F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AF366F" w:rsidRPr="00E063FD">
        <w:rPr>
          <w:rFonts w:ascii="Arial" w:hAnsi="Arial" w:cs="Arial"/>
          <w:sz w:val="22"/>
          <w:szCs w:val="22"/>
        </w:rPr>
        <w:t xml:space="preserve"> pn.: </w:t>
      </w:r>
      <w:r w:rsidR="00AF366F" w:rsidRPr="00E063FD">
        <w:rPr>
          <w:rFonts w:ascii="Arial" w:hAnsi="Arial" w:cs="Arial"/>
          <w:b/>
          <w:sz w:val="22"/>
          <w:szCs w:val="22"/>
        </w:rPr>
        <w:t xml:space="preserve">zakup lekkiego oleju opałowego dla </w:t>
      </w:r>
      <w:r w:rsidR="00AF366F" w:rsidRPr="00E063FD">
        <w:rPr>
          <w:rFonts w:ascii="Arial" w:hAnsi="Arial" w:cs="Arial"/>
          <w:b/>
          <w:bCs/>
          <w:sz w:val="22"/>
          <w:szCs w:val="22"/>
        </w:rPr>
        <w:t>Zakładu Unieszkodliwiania Odpadów w Szczecinie</w:t>
      </w:r>
      <w:r w:rsidR="00E84263">
        <w:rPr>
          <w:rFonts w:ascii="Arial" w:hAnsi="Arial" w:cs="Arial"/>
          <w:b/>
          <w:bCs/>
          <w:sz w:val="22"/>
          <w:szCs w:val="22"/>
        </w:rPr>
        <w:t>,</w:t>
      </w:r>
    </w:p>
    <w:p w14:paraId="4782A88D" w14:textId="77777777" w:rsidR="00D454E1" w:rsidRPr="00AF366F" w:rsidRDefault="00D454E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F366F">
        <w:rPr>
          <w:rFonts w:ascii="Arial" w:hAnsi="Arial" w:cs="Arial"/>
          <w:sz w:val="22"/>
          <w:szCs w:val="22"/>
        </w:rPr>
        <w:t>Strony postanawiają zawrzeć Umowę o następującej treści:</w:t>
      </w:r>
    </w:p>
    <w:p w14:paraId="7A890B4D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§ 1</w:t>
      </w:r>
    </w:p>
    <w:p w14:paraId="76838041" w14:textId="77777777" w:rsidR="00EE7D11" w:rsidRPr="00E84263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84263">
        <w:rPr>
          <w:rFonts w:ascii="Arial" w:hAnsi="Arial" w:cs="Arial"/>
          <w:b/>
          <w:sz w:val="22"/>
          <w:szCs w:val="22"/>
        </w:rPr>
        <w:t>Przedmiot umowy</w:t>
      </w:r>
    </w:p>
    <w:p w14:paraId="5B8961AA" w14:textId="035737D8" w:rsidR="00895960" w:rsidRPr="00F13513" w:rsidRDefault="00AF366F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4263">
        <w:rPr>
          <w:rFonts w:ascii="Arial" w:hAnsi="Arial" w:cs="Arial"/>
          <w:sz w:val="22"/>
          <w:szCs w:val="22"/>
        </w:rPr>
        <w:t xml:space="preserve">Przedmiotem umowy jest odpłatna dostawa przez Wykonawcę oleju </w:t>
      </w:r>
      <w:r w:rsidR="002326EF" w:rsidRPr="00E84263">
        <w:rPr>
          <w:rFonts w:ascii="Arial" w:hAnsi="Arial" w:cs="Arial"/>
          <w:sz w:val="22"/>
          <w:szCs w:val="22"/>
        </w:rPr>
        <w:t>opałowego</w:t>
      </w:r>
      <w:r w:rsidRPr="00E84263">
        <w:rPr>
          <w:rFonts w:ascii="Arial" w:hAnsi="Arial" w:cs="Arial"/>
          <w:sz w:val="22"/>
          <w:szCs w:val="22"/>
        </w:rPr>
        <w:t xml:space="preserve"> grzewczego lekkiego, zwanego dalej przedmiotem umowy, w ilości </w:t>
      </w:r>
      <w:r w:rsidR="00081D5A" w:rsidRPr="00E84263">
        <w:rPr>
          <w:rFonts w:ascii="Arial" w:hAnsi="Arial" w:cs="Arial"/>
          <w:sz w:val="22"/>
          <w:szCs w:val="22"/>
        </w:rPr>
        <w:t>200</w:t>
      </w:r>
      <w:r w:rsidR="001F060B" w:rsidRPr="00E84263">
        <w:rPr>
          <w:rFonts w:ascii="Arial" w:hAnsi="Arial" w:cs="Arial"/>
          <w:sz w:val="22"/>
          <w:szCs w:val="22"/>
        </w:rPr>
        <w:t xml:space="preserve">0 m³ </w:t>
      </w:r>
      <w:r w:rsidR="0015385D" w:rsidRPr="00E84263">
        <w:rPr>
          <w:rFonts w:ascii="Arial" w:hAnsi="Arial" w:cs="Arial"/>
          <w:b/>
          <w:sz w:val="22"/>
          <w:szCs w:val="22"/>
        </w:rPr>
        <w:t xml:space="preserve">dla </w:t>
      </w:r>
      <w:r w:rsidR="00E84263">
        <w:rPr>
          <w:rFonts w:ascii="Arial" w:hAnsi="Arial" w:cs="Arial"/>
          <w:b/>
          <w:bCs/>
          <w:sz w:val="22"/>
          <w:szCs w:val="22"/>
        </w:rPr>
        <w:t xml:space="preserve">Zakładu </w:t>
      </w:r>
      <w:r w:rsidR="0015385D" w:rsidRPr="00E84263">
        <w:rPr>
          <w:rFonts w:ascii="Arial" w:hAnsi="Arial" w:cs="Arial"/>
          <w:b/>
          <w:bCs/>
          <w:sz w:val="22"/>
          <w:szCs w:val="22"/>
        </w:rPr>
        <w:t xml:space="preserve">Unieszkodliwiania Odpadów </w:t>
      </w:r>
      <w:r w:rsidR="0015385D" w:rsidRPr="00F13513">
        <w:rPr>
          <w:rFonts w:ascii="Arial" w:hAnsi="Arial" w:cs="Arial"/>
          <w:b/>
          <w:bCs/>
          <w:sz w:val="22"/>
          <w:szCs w:val="22"/>
        </w:rPr>
        <w:t>w Szczecinie.</w:t>
      </w:r>
    </w:p>
    <w:p w14:paraId="27060C90" w14:textId="5DB2CA53" w:rsidR="00081D5A" w:rsidRPr="00081D5A" w:rsidRDefault="00081D5A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1D5A">
        <w:rPr>
          <w:rFonts w:ascii="Arial" w:hAnsi="Arial"/>
          <w:bCs/>
          <w:sz w:val="22"/>
          <w:szCs w:val="22"/>
          <w:lang w:eastAsia="ar-SA"/>
        </w:rPr>
        <w:t>Zamawiają</w:t>
      </w:r>
      <w:r>
        <w:rPr>
          <w:rFonts w:ascii="Arial" w:hAnsi="Arial"/>
          <w:bCs/>
          <w:sz w:val="22"/>
          <w:szCs w:val="22"/>
          <w:lang w:eastAsia="ar-SA"/>
        </w:rPr>
        <w:t xml:space="preserve">cy wskazuje, iż określone w ust </w:t>
      </w:r>
      <w:r w:rsidRPr="00081D5A">
        <w:rPr>
          <w:rFonts w:ascii="Arial" w:hAnsi="Arial"/>
          <w:bCs/>
          <w:sz w:val="22"/>
          <w:szCs w:val="22"/>
          <w:lang w:eastAsia="ar-SA"/>
        </w:rPr>
        <w:t xml:space="preserve">1. ilości są ilościami maksymalnymi objętymi zamówieniem. Rzeczywista ilość zamawianego paliwa wynikać będzie z bieżących potrzeb Zamawiającego, z zastrzeżeniem, że nie będzie ona mniejsza niż 70% ilości określonych w </w:t>
      </w:r>
      <w:r>
        <w:rPr>
          <w:rFonts w:ascii="Arial" w:hAnsi="Arial"/>
          <w:bCs/>
          <w:sz w:val="22"/>
          <w:szCs w:val="22"/>
          <w:lang w:eastAsia="ar-SA"/>
        </w:rPr>
        <w:t>ust 1</w:t>
      </w:r>
      <w:r w:rsidRPr="00081D5A">
        <w:rPr>
          <w:rFonts w:ascii="Arial" w:hAnsi="Arial"/>
          <w:bCs/>
          <w:sz w:val="22"/>
          <w:szCs w:val="22"/>
          <w:lang w:eastAsia="ar-SA"/>
        </w:rPr>
        <w:t>. Niewykorzystanie</w:t>
      </w:r>
      <w:r>
        <w:rPr>
          <w:rFonts w:ascii="Arial" w:hAnsi="Arial"/>
          <w:bCs/>
          <w:sz w:val="22"/>
          <w:szCs w:val="22"/>
          <w:lang w:eastAsia="ar-SA"/>
        </w:rPr>
        <w:t xml:space="preserve"> umowy w zakresie wskazanym w </w:t>
      </w:r>
      <w:r w:rsidRPr="00081D5A">
        <w:rPr>
          <w:rFonts w:ascii="Arial" w:hAnsi="Arial"/>
          <w:bCs/>
          <w:sz w:val="22"/>
          <w:szCs w:val="22"/>
          <w:lang w:eastAsia="ar-SA"/>
        </w:rPr>
        <w:t>zdaniu poprzednim nie stanowi podstawy do jakichkolwiek roszczeń ze strony Wykonawcy.</w:t>
      </w:r>
    </w:p>
    <w:p w14:paraId="74C9C29F" w14:textId="3707837D" w:rsidR="00AF366F" w:rsidRPr="00AF366F" w:rsidRDefault="00AF366F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66F">
        <w:rPr>
          <w:rFonts w:ascii="Arial" w:hAnsi="Arial" w:cs="Arial"/>
          <w:sz w:val="22"/>
          <w:szCs w:val="22"/>
        </w:rPr>
        <w:t>Przedmiot umowy jest tożsamy z ofer</w:t>
      </w:r>
      <w:r w:rsidR="00081D5A">
        <w:rPr>
          <w:rFonts w:ascii="Arial" w:hAnsi="Arial" w:cs="Arial"/>
          <w:sz w:val="22"/>
          <w:szCs w:val="22"/>
        </w:rPr>
        <w:t>tą Wykonawcy Nr …..</w:t>
      </w:r>
      <w:r w:rsidR="00897FFB">
        <w:rPr>
          <w:rFonts w:ascii="Arial" w:hAnsi="Arial" w:cs="Arial"/>
          <w:sz w:val="22"/>
          <w:szCs w:val="22"/>
        </w:rPr>
        <w:t xml:space="preserve"> z dnia </w:t>
      </w:r>
      <w:r w:rsidR="00081D5A">
        <w:rPr>
          <w:rFonts w:ascii="Arial" w:hAnsi="Arial" w:cs="Arial"/>
          <w:sz w:val="22"/>
          <w:szCs w:val="22"/>
        </w:rPr>
        <w:t>………………</w:t>
      </w:r>
      <w:r w:rsidR="00897FFB">
        <w:rPr>
          <w:rFonts w:ascii="Arial" w:hAnsi="Arial" w:cs="Arial"/>
          <w:sz w:val="22"/>
          <w:szCs w:val="22"/>
        </w:rPr>
        <w:t xml:space="preserve"> r.</w:t>
      </w:r>
      <w:r w:rsidR="0093238E">
        <w:rPr>
          <w:rFonts w:ascii="Arial" w:hAnsi="Arial" w:cs="Arial"/>
          <w:sz w:val="22"/>
          <w:szCs w:val="22"/>
        </w:rPr>
        <w:t>, stanowiącą załącznik n</w:t>
      </w:r>
      <w:r w:rsidRPr="00AF366F">
        <w:rPr>
          <w:rFonts w:ascii="Arial" w:hAnsi="Arial" w:cs="Arial"/>
          <w:sz w:val="22"/>
          <w:szCs w:val="22"/>
        </w:rPr>
        <w:t>r 1 do niniejszej umowy i będącą jej integralną częścią</w:t>
      </w:r>
      <w:r w:rsidR="00D379C3">
        <w:rPr>
          <w:rFonts w:ascii="Arial" w:hAnsi="Arial" w:cs="Arial"/>
          <w:sz w:val="22"/>
          <w:szCs w:val="22"/>
        </w:rPr>
        <w:t>.</w:t>
      </w:r>
    </w:p>
    <w:p w14:paraId="1C6B460B" w14:textId="77777777" w:rsidR="00E84263" w:rsidRDefault="005538BB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38BB">
        <w:rPr>
          <w:rFonts w:ascii="Arial" w:hAnsi="Arial" w:cs="Arial"/>
          <w:sz w:val="22"/>
          <w:szCs w:val="22"/>
        </w:rPr>
        <w:t xml:space="preserve">Zakres </w:t>
      </w:r>
      <w:r w:rsidRPr="00AF366F">
        <w:rPr>
          <w:rFonts w:ascii="Arial" w:hAnsi="Arial" w:cs="Arial"/>
          <w:sz w:val="22"/>
          <w:szCs w:val="22"/>
        </w:rPr>
        <w:t xml:space="preserve">rzeczowy przedmiotu umowy i wymogi dotyczące jego realizacji zawiera Opis przedmiotu zamówienia </w:t>
      </w:r>
      <w:r w:rsidR="00AF366F" w:rsidRPr="00AF366F">
        <w:rPr>
          <w:rFonts w:ascii="Arial" w:hAnsi="Arial" w:cs="Arial"/>
          <w:sz w:val="22"/>
          <w:szCs w:val="22"/>
        </w:rPr>
        <w:t>(dalej: OPZ) będący</w:t>
      </w:r>
      <w:r w:rsidRPr="00AF366F">
        <w:rPr>
          <w:rFonts w:ascii="Arial" w:hAnsi="Arial" w:cs="Arial"/>
          <w:sz w:val="22"/>
          <w:szCs w:val="22"/>
        </w:rPr>
        <w:t xml:space="preserve"> częścią Specyfikacji Istotnych Warunków Zamówienia (dalej: SIWZ), w oparciu, o którą zostało przeprowadzone postępowanie o udzielenie zamówienia </w:t>
      </w:r>
      <w:r w:rsidR="00AF366F" w:rsidRPr="00AF366F">
        <w:rPr>
          <w:rFonts w:ascii="Arial" w:hAnsi="Arial" w:cs="Arial"/>
          <w:sz w:val="22"/>
          <w:szCs w:val="22"/>
        </w:rPr>
        <w:t>sektorowego</w:t>
      </w:r>
      <w:r w:rsidRPr="00AF366F">
        <w:rPr>
          <w:rFonts w:ascii="Arial" w:hAnsi="Arial" w:cs="Arial"/>
          <w:sz w:val="22"/>
          <w:szCs w:val="22"/>
        </w:rPr>
        <w:t xml:space="preserve"> i</w:t>
      </w:r>
      <w:r w:rsidRPr="00D76061">
        <w:rPr>
          <w:rFonts w:ascii="Arial" w:hAnsi="Arial" w:cs="Arial"/>
          <w:sz w:val="22"/>
          <w:szCs w:val="22"/>
        </w:rPr>
        <w:t xml:space="preserve"> wybrana została oferta Wykonawcy, z którym </w:t>
      </w:r>
      <w:r w:rsidR="00AF366F">
        <w:rPr>
          <w:rFonts w:ascii="Arial" w:hAnsi="Arial" w:cs="Arial"/>
          <w:sz w:val="22"/>
          <w:szCs w:val="22"/>
        </w:rPr>
        <w:t>została zawarta niniejsza umowa.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E84263">
        <w:rPr>
          <w:rFonts w:ascii="Arial" w:hAnsi="Arial" w:cs="Arial"/>
          <w:sz w:val="22"/>
          <w:szCs w:val="22"/>
        </w:rPr>
        <w:t>OPZ</w:t>
      </w:r>
      <w:r w:rsidR="00D379C3">
        <w:rPr>
          <w:rFonts w:ascii="Arial" w:hAnsi="Arial" w:cs="Arial"/>
          <w:sz w:val="22"/>
          <w:szCs w:val="22"/>
        </w:rPr>
        <w:t xml:space="preserve"> stanowi załącznik nr 2 do </w:t>
      </w:r>
      <w:r w:rsidR="0051612A">
        <w:rPr>
          <w:rFonts w:ascii="Arial" w:hAnsi="Arial" w:cs="Arial"/>
          <w:sz w:val="22"/>
          <w:szCs w:val="22"/>
        </w:rPr>
        <w:t xml:space="preserve">niniejszej </w:t>
      </w:r>
      <w:r w:rsidR="00D379C3">
        <w:rPr>
          <w:rFonts w:ascii="Arial" w:hAnsi="Arial" w:cs="Arial"/>
          <w:sz w:val="22"/>
          <w:szCs w:val="22"/>
        </w:rPr>
        <w:t>umowy.</w:t>
      </w:r>
    </w:p>
    <w:p w14:paraId="7B6C08ED" w14:textId="4F9845ED" w:rsidR="00E84263" w:rsidRPr="00E84263" w:rsidRDefault="00E84263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4263">
        <w:rPr>
          <w:rFonts w:ascii="Arial" w:hAnsi="Arial"/>
          <w:bCs/>
          <w:sz w:val="22"/>
          <w:szCs w:val="22"/>
          <w:lang w:eastAsia="ar-SA"/>
        </w:rPr>
        <w:t xml:space="preserve">Zamówienie z prawem opcji:  Zamawiający wskazuje, iż określone w pkt 1. ilości są ilościami maksymalnymi objętymi zamówieniem. Rzeczywista ilość zamawianego paliwa wynikać będzie z bieżących potrzeb Zamawiającego, z zastrzeżeniem, że nie będzie ona mniejsza niż 70% ilości określonych w SIWZ. Niewykorzystanie umowy w zakresie </w:t>
      </w:r>
      <w:r w:rsidRPr="00E84263">
        <w:rPr>
          <w:rFonts w:ascii="Arial" w:hAnsi="Arial"/>
          <w:bCs/>
          <w:sz w:val="22"/>
          <w:szCs w:val="22"/>
          <w:lang w:eastAsia="ar-SA"/>
        </w:rPr>
        <w:lastRenderedPageBreak/>
        <w:t>wskazanym w  zdaniu poprzednim nie stanowi podstawy do jakichkolwiek roszczeń ze strony Wykonawcy.</w:t>
      </w:r>
    </w:p>
    <w:p w14:paraId="15693D14" w14:textId="5294C34E" w:rsidR="0097712D" w:rsidRPr="00E84263" w:rsidRDefault="0097712D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4263">
        <w:rPr>
          <w:rFonts w:ascii="Arial" w:hAnsi="Arial" w:cs="Arial"/>
          <w:sz w:val="22"/>
          <w:szCs w:val="22"/>
        </w:rPr>
        <w:t xml:space="preserve">Wykonawca oświadcza, że oferowany przez niego przedmiot umowy stanowi jego własność, jest wolny od wad fizycznych i prawnych i jest dopuszczony do obrotu prawnego na terenie RP, a w szczególności odpowiada pod względem jakości wymaganiom polskich i unijnych norm dla oleju </w:t>
      </w:r>
      <w:r w:rsidR="002326EF" w:rsidRPr="00E84263">
        <w:rPr>
          <w:rFonts w:ascii="Arial" w:hAnsi="Arial" w:cs="Arial"/>
          <w:sz w:val="22"/>
          <w:szCs w:val="22"/>
        </w:rPr>
        <w:t>opałowego</w:t>
      </w:r>
      <w:r w:rsidRPr="00E84263">
        <w:rPr>
          <w:rFonts w:ascii="Arial" w:hAnsi="Arial" w:cs="Arial"/>
          <w:sz w:val="22"/>
          <w:szCs w:val="22"/>
        </w:rPr>
        <w:t xml:space="preserve"> grzewczego lekkiego (PN-C-96024:2001 oraz DIN 51603-1) oraz posiada wymagane certyfikaty, lub inne dokumenty potwierdzające.</w:t>
      </w:r>
    </w:p>
    <w:p w14:paraId="1B8AB492" w14:textId="10E0C2E9" w:rsidR="00EE7D11" w:rsidRPr="005538BB" w:rsidRDefault="00EE7D11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38BB">
        <w:rPr>
          <w:rFonts w:ascii="Arial" w:hAnsi="Arial" w:cs="Arial"/>
          <w:sz w:val="22"/>
          <w:szCs w:val="22"/>
        </w:rPr>
        <w:t>Przedmiot zamówienia obejmuje transport i dostawę</w:t>
      </w:r>
      <w:r w:rsidR="00D379C3">
        <w:rPr>
          <w:rFonts w:ascii="Arial" w:hAnsi="Arial" w:cs="Arial"/>
          <w:sz w:val="22"/>
          <w:szCs w:val="22"/>
        </w:rPr>
        <w:t xml:space="preserve"> oleju opałowego</w:t>
      </w:r>
      <w:r w:rsidRPr="005538BB">
        <w:rPr>
          <w:rFonts w:ascii="Arial" w:hAnsi="Arial" w:cs="Arial"/>
          <w:sz w:val="22"/>
          <w:szCs w:val="22"/>
        </w:rPr>
        <w:t xml:space="preserve"> do wskazanych punktów</w:t>
      </w:r>
      <w:r w:rsidR="00E84263">
        <w:rPr>
          <w:rFonts w:ascii="Arial" w:hAnsi="Arial" w:cs="Arial"/>
          <w:sz w:val="22"/>
          <w:szCs w:val="22"/>
        </w:rPr>
        <w:t xml:space="preserve"> odbioru na terenie Z</w:t>
      </w:r>
      <w:r w:rsidR="00647284" w:rsidRPr="005538BB">
        <w:rPr>
          <w:rFonts w:ascii="Arial" w:hAnsi="Arial" w:cs="Arial"/>
          <w:sz w:val="22"/>
          <w:szCs w:val="22"/>
        </w:rPr>
        <w:t>U</w:t>
      </w:r>
      <w:r w:rsidRPr="005538BB">
        <w:rPr>
          <w:rFonts w:ascii="Arial" w:hAnsi="Arial" w:cs="Arial"/>
          <w:sz w:val="22"/>
          <w:szCs w:val="22"/>
        </w:rPr>
        <w:t>O –</w:t>
      </w:r>
      <w:r w:rsidR="00647284" w:rsidRPr="005538BB">
        <w:rPr>
          <w:rFonts w:ascii="Arial" w:hAnsi="Arial" w:cs="Arial"/>
          <w:sz w:val="22"/>
          <w:szCs w:val="22"/>
        </w:rPr>
        <w:t xml:space="preserve"> ul. Logistycz</w:t>
      </w:r>
      <w:r w:rsidR="00E84263">
        <w:rPr>
          <w:rFonts w:ascii="Arial" w:hAnsi="Arial" w:cs="Arial"/>
          <w:sz w:val="22"/>
          <w:szCs w:val="22"/>
        </w:rPr>
        <w:t xml:space="preserve">na 22, Ostrów Grabowski, 70-608 </w:t>
      </w:r>
      <w:r w:rsidR="00647284" w:rsidRPr="005538BB">
        <w:rPr>
          <w:rFonts w:ascii="Arial" w:hAnsi="Arial" w:cs="Arial"/>
          <w:sz w:val="22"/>
          <w:szCs w:val="22"/>
        </w:rPr>
        <w:t>Szczecin.</w:t>
      </w:r>
    </w:p>
    <w:p w14:paraId="333DF5BE" w14:textId="4C273159" w:rsidR="004031F9" w:rsidRPr="00BE7AC4" w:rsidRDefault="00EE7D11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Wykonawca oświadcza, że transport </w:t>
      </w:r>
      <w:r w:rsidR="00D379C3">
        <w:rPr>
          <w:rFonts w:ascii="Arial" w:hAnsi="Arial" w:cs="Arial"/>
          <w:sz w:val="22"/>
          <w:szCs w:val="22"/>
        </w:rPr>
        <w:t>oleju opałowego</w:t>
      </w:r>
      <w:r w:rsidRPr="00BE7AC4">
        <w:rPr>
          <w:rFonts w:ascii="Arial" w:hAnsi="Arial" w:cs="Arial"/>
          <w:sz w:val="22"/>
          <w:szCs w:val="22"/>
        </w:rPr>
        <w:t xml:space="preserve"> przez cały okres realizacji umowy będzie wykonywany przez podmiot posiadający wszelkie niezbędne u</w:t>
      </w:r>
      <w:r w:rsidR="00D379C3">
        <w:rPr>
          <w:rFonts w:ascii="Arial" w:hAnsi="Arial" w:cs="Arial"/>
          <w:sz w:val="22"/>
          <w:szCs w:val="22"/>
        </w:rPr>
        <w:t xml:space="preserve">prawnienia do transportu tego typu produktów </w:t>
      </w:r>
      <w:r w:rsidRPr="00BE7AC4">
        <w:rPr>
          <w:rFonts w:ascii="Arial" w:hAnsi="Arial" w:cs="Arial"/>
          <w:sz w:val="22"/>
          <w:szCs w:val="22"/>
        </w:rPr>
        <w:t xml:space="preserve">(o ile są wymagane). Na każde żądanie Zamawiającego Wykonawca przedstawi kopie takich dokumentów potwierdzających posiadanie odpowiednich uprawnień, pod rygorem wypowiedzenia umowy ze skutkiem natychmiastowym. </w:t>
      </w:r>
    </w:p>
    <w:p w14:paraId="6B095668" w14:textId="169D003F" w:rsidR="004031F9" w:rsidRPr="00CA4ED6" w:rsidRDefault="004031F9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Wykonawca </w:t>
      </w:r>
      <w:r w:rsidRPr="00CA4ED6">
        <w:rPr>
          <w:rFonts w:ascii="Arial" w:hAnsi="Arial" w:cs="Arial"/>
          <w:sz w:val="22"/>
          <w:szCs w:val="22"/>
        </w:rPr>
        <w:t xml:space="preserve">zobowiązany jest do wykonywania umowy w taki sposób, aby nie zniszczyć ani nie uszkodzić elementów infrastruktury Zamawiającego. Przed rozpoczęciem realizacji zamówienia Zamawiający udostępni Wykonawcy informacje dotyczące norm i zasad z zakresu bhp i ochrony środowiska panujących na terenie ZTUO, do stosowania których Wykonawca jest zobowiązany. </w:t>
      </w:r>
    </w:p>
    <w:p w14:paraId="21EBA972" w14:textId="77777777" w:rsidR="002326EF" w:rsidRPr="00CA4ED6" w:rsidRDefault="00EE7D11" w:rsidP="008B2092">
      <w:pPr>
        <w:pStyle w:val="Tekstpodstawowy3"/>
        <w:numPr>
          <w:ilvl w:val="0"/>
          <w:numId w:val="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4ED6">
        <w:rPr>
          <w:rFonts w:ascii="Arial" w:hAnsi="Arial" w:cs="Arial"/>
          <w:sz w:val="22"/>
          <w:szCs w:val="22"/>
        </w:rPr>
        <w:t>Wykonawca zobowiązany jest do wykonania umowy zgodnie z obowiązującymi w tym</w:t>
      </w:r>
      <w:r w:rsidR="000503B2" w:rsidRPr="00CA4ED6">
        <w:rPr>
          <w:rFonts w:ascii="Arial" w:hAnsi="Arial" w:cs="Arial"/>
          <w:sz w:val="22"/>
          <w:szCs w:val="22"/>
        </w:rPr>
        <w:t xml:space="preserve"> zakresie przepisami, normami i </w:t>
      </w:r>
      <w:r w:rsidRPr="00CA4ED6">
        <w:rPr>
          <w:rFonts w:ascii="Arial" w:hAnsi="Arial" w:cs="Arial"/>
          <w:sz w:val="22"/>
          <w:szCs w:val="22"/>
        </w:rPr>
        <w:t>zasadami, przy dołożeniu najwyższej staranności.</w:t>
      </w:r>
    </w:p>
    <w:p w14:paraId="63C4D5CD" w14:textId="77777777" w:rsidR="00081D5A" w:rsidRPr="00CA4ED6" w:rsidRDefault="00081D5A" w:rsidP="00081D5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A4ED6">
        <w:rPr>
          <w:rFonts w:ascii="Arial" w:hAnsi="Arial" w:cs="Arial"/>
          <w:b/>
          <w:sz w:val="22"/>
          <w:szCs w:val="22"/>
        </w:rPr>
        <w:t>§ 2</w:t>
      </w:r>
    </w:p>
    <w:p w14:paraId="0AD68BFB" w14:textId="54327B0A" w:rsidR="00081D5A" w:rsidRPr="00CA4ED6" w:rsidRDefault="00081D5A" w:rsidP="00081D5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A4ED6">
        <w:rPr>
          <w:rFonts w:ascii="Arial" w:hAnsi="Arial" w:cs="Arial"/>
          <w:b/>
          <w:sz w:val="22"/>
          <w:szCs w:val="22"/>
        </w:rPr>
        <w:t>Termin wykonania umowy</w:t>
      </w:r>
    </w:p>
    <w:p w14:paraId="74A27AB6" w14:textId="77777777" w:rsidR="00081D5A" w:rsidRPr="00CA4ED6" w:rsidRDefault="00081D5A" w:rsidP="008B2092">
      <w:pPr>
        <w:pStyle w:val="Akapitzlist"/>
        <w:numPr>
          <w:ilvl w:val="3"/>
          <w:numId w:val="1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A4ED6">
        <w:rPr>
          <w:rFonts w:ascii="Arial" w:hAnsi="Arial" w:cs="Arial"/>
          <w:bCs/>
          <w:sz w:val="22"/>
          <w:szCs w:val="22"/>
          <w:lang w:eastAsia="ar-SA"/>
        </w:rPr>
        <w:t xml:space="preserve">Przedmiot zamówienia będzie realizowany przez okres: od dnia podpisania umowy do 31.12.2020 r. </w:t>
      </w:r>
    </w:p>
    <w:p w14:paraId="184A9F37" w14:textId="2C78ED2C" w:rsidR="00081D5A" w:rsidRPr="00CA4ED6" w:rsidRDefault="00081D5A" w:rsidP="008B2092">
      <w:pPr>
        <w:pStyle w:val="Akapitzlist"/>
        <w:numPr>
          <w:ilvl w:val="3"/>
          <w:numId w:val="1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A4ED6">
        <w:rPr>
          <w:rFonts w:ascii="Arial" w:hAnsi="Arial" w:cs="Arial"/>
          <w:sz w:val="22"/>
          <w:szCs w:val="22"/>
        </w:rPr>
        <w:t xml:space="preserve">Umowa wygaśnie przed upływem terminu określonego w ust. 1 w sytuacji wykonania przez Wykonawcę całości dostaw objętych przedmiotem zamówienia. </w:t>
      </w:r>
    </w:p>
    <w:p w14:paraId="01CAC7A4" w14:textId="748C3C18" w:rsidR="00081D5A" w:rsidRPr="000370AF" w:rsidRDefault="00081D5A" w:rsidP="008B2092">
      <w:pPr>
        <w:pStyle w:val="Akapitzlist"/>
        <w:numPr>
          <w:ilvl w:val="3"/>
          <w:numId w:val="1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A4ED6">
        <w:rPr>
          <w:rFonts w:ascii="Arial" w:hAnsi="Arial" w:cs="Arial"/>
          <w:bCs/>
          <w:sz w:val="22"/>
          <w:szCs w:val="22"/>
          <w:lang w:eastAsia="ar-SA"/>
        </w:rPr>
        <w:t xml:space="preserve">W przypadku gdy do upływu okresu wskazanego w ust. 1 nie zostanie osiągnięta minimalna ilość dostaw wynikająca z </w:t>
      </w:r>
      <w:r w:rsidRPr="00CA4ED6">
        <w:rPr>
          <w:rFonts w:ascii="Arial" w:hAnsi="Arial" w:cs="Arial"/>
          <w:sz w:val="22"/>
          <w:szCs w:val="22"/>
        </w:rPr>
        <w:t>§ 1 ust</w:t>
      </w:r>
      <w:r w:rsidR="00E84263" w:rsidRPr="00CA4ED6">
        <w:rPr>
          <w:rFonts w:ascii="Arial" w:hAnsi="Arial" w:cs="Arial"/>
          <w:sz w:val="22"/>
          <w:szCs w:val="22"/>
        </w:rPr>
        <w:t>.</w:t>
      </w:r>
      <w:r w:rsidRPr="00CA4ED6">
        <w:rPr>
          <w:rFonts w:ascii="Arial" w:hAnsi="Arial" w:cs="Arial"/>
          <w:sz w:val="22"/>
          <w:szCs w:val="22"/>
        </w:rPr>
        <w:t xml:space="preserve"> 2 niniejszej</w:t>
      </w:r>
      <w:r w:rsidRPr="000370AF">
        <w:rPr>
          <w:rFonts w:ascii="Arial" w:hAnsi="Arial" w:cs="Arial"/>
          <w:sz w:val="22"/>
          <w:szCs w:val="22"/>
        </w:rPr>
        <w:t xml:space="preserve"> umowy</w:t>
      </w:r>
      <w:r w:rsidRPr="000370AF">
        <w:rPr>
          <w:rFonts w:ascii="Arial" w:hAnsi="Arial" w:cs="Arial"/>
          <w:bCs/>
          <w:sz w:val="22"/>
          <w:szCs w:val="22"/>
          <w:lang w:eastAsia="ar-SA"/>
        </w:rPr>
        <w:t xml:space="preserve">, dostawy będą świadczone po tym okresie do wyczerpania </w:t>
      </w:r>
      <w:r w:rsidR="0035245B" w:rsidRPr="000370AF">
        <w:rPr>
          <w:rFonts w:ascii="Arial" w:hAnsi="Arial" w:cs="Arial"/>
          <w:bCs/>
          <w:sz w:val="22"/>
          <w:szCs w:val="22"/>
          <w:lang w:eastAsia="ar-SA"/>
        </w:rPr>
        <w:t>t</w:t>
      </w:r>
      <w:r w:rsidR="0035245B">
        <w:rPr>
          <w:rFonts w:ascii="Arial" w:hAnsi="Arial" w:cs="Arial"/>
          <w:bCs/>
          <w:sz w:val="22"/>
          <w:szCs w:val="22"/>
          <w:lang w:eastAsia="ar-SA"/>
        </w:rPr>
        <w:t>ej</w:t>
      </w:r>
      <w:r w:rsidR="0035245B" w:rsidRPr="000370A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370AF">
        <w:rPr>
          <w:rFonts w:ascii="Arial" w:hAnsi="Arial" w:cs="Arial"/>
          <w:bCs/>
          <w:sz w:val="22"/>
          <w:szCs w:val="22"/>
          <w:lang w:eastAsia="ar-SA"/>
        </w:rPr>
        <w:t>ilości, jednak nie dłużej niż do upływu kolejnych 6 miesięcy.</w:t>
      </w:r>
    </w:p>
    <w:p w14:paraId="08E28204" w14:textId="7BEE5EA3" w:rsidR="00081D5A" w:rsidRPr="00775BA2" w:rsidRDefault="00081D5A" w:rsidP="008B2092">
      <w:pPr>
        <w:pStyle w:val="Akapitzlist"/>
        <w:numPr>
          <w:ilvl w:val="3"/>
          <w:numId w:val="1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70AF">
        <w:rPr>
          <w:rFonts w:ascii="Arial" w:hAnsi="Arial" w:cs="Arial"/>
          <w:bCs/>
          <w:sz w:val="22"/>
          <w:szCs w:val="22"/>
          <w:lang w:eastAsia="ar-SA"/>
        </w:rPr>
        <w:t xml:space="preserve">W przypadku gdy do upływu okresu wskazanego w ust. 1 nie zostanie osiągnięta szacowana </w:t>
      </w:r>
      <w:r w:rsidRPr="00775BA2">
        <w:rPr>
          <w:rFonts w:ascii="Arial" w:hAnsi="Arial" w:cs="Arial"/>
          <w:bCs/>
          <w:sz w:val="22"/>
          <w:szCs w:val="22"/>
          <w:lang w:eastAsia="ar-SA"/>
        </w:rPr>
        <w:t xml:space="preserve">maksymalna ilość dostaw wynikająca z </w:t>
      </w:r>
      <w:r w:rsidRPr="00775BA2">
        <w:rPr>
          <w:rFonts w:ascii="Arial" w:hAnsi="Arial" w:cs="Arial"/>
          <w:sz w:val="22"/>
          <w:szCs w:val="22"/>
        </w:rPr>
        <w:t>§ 1 ust</w:t>
      </w:r>
      <w:r w:rsidR="00E84263" w:rsidRPr="00775BA2">
        <w:rPr>
          <w:rFonts w:ascii="Arial" w:hAnsi="Arial" w:cs="Arial"/>
          <w:sz w:val="22"/>
          <w:szCs w:val="22"/>
        </w:rPr>
        <w:t>.</w:t>
      </w:r>
      <w:r w:rsidRPr="00775BA2">
        <w:rPr>
          <w:rFonts w:ascii="Arial" w:hAnsi="Arial" w:cs="Arial"/>
          <w:sz w:val="22"/>
          <w:szCs w:val="22"/>
        </w:rPr>
        <w:t xml:space="preserve"> 1 niniejszej umowy</w:t>
      </w:r>
      <w:r w:rsidRPr="00775BA2">
        <w:rPr>
          <w:rFonts w:ascii="Arial" w:hAnsi="Arial" w:cs="Arial"/>
          <w:bCs/>
          <w:sz w:val="22"/>
          <w:szCs w:val="22"/>
          <w:lang w:eastAsia="ar-SA"/>
        </w:rPr>
        <w:t>, Zamawiający przewiduje możliwość świadczenia dostaw po tym okresie do wyczerpania tych ilość, jednak nie dłużej niż do upływu kolejnych 6 miesięcy. Zamawiający poinformuje o swojej decyzji Wykonawcę nie później niż 7 dni przed upływem okresu wskazanego w ust. 1.</w:t>
      </w:r>
    </w:p>
    <w:p w14:paraId="222A2DD0" w14:textId="32F41238" w:rsidR="00EE7D11" w:rsidRPr="00775BA2" w:rsidRDefault="00081D5A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75BA2">
        <w:rPr>
          <w:rFonts w:ascii="Arial" w:hAnsi="Arial" w:cs="Arial"/>
          <w:b/>
          <w:sz w:val="22"/>
          <w:szCs w:val="22"/>
        </w:rPr>
        <w:t>§ 3</w:t>
      </w:r>
    </w:p>
    <w:p w14:paraId="44D67F8A" w14:textId="77777777" w:rsidR="00EE7D11" w:rsidRPr="00775BA2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75BA2">
        <w:rPr>
          <w:rFonts w:ascii="Arial" w:hAnsi="Arial" w:cs="Arial"/>
          <w:b/>
          <w:sz w:val="22"/>
          <w:szCs w:val="22"/>
        </w:rPr>
        <w:t>Organizacja dostaw</w:t>
      </w:r>
    </w:p>
    <w:p w14:paraId="0418ACD3" w14:textId="3CE5F46A" w:rsidR="0093238E" w:rsidRPr="00775BA2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>Przedmiot zamówienia obejmuje transport i dostawę oleju opałowego do wskazany</w:t>
      </w:r>
      <w:r w:rsidR="00E84263" w:rsidRPr="00775BA2">
        <w:rPr>
          <w:rFonts w:ascii="Arial" w:hAnsi="Arial" w:cs="Arial"/>
          <w:sz w:val="22"/>
          <w:szCs w:val="22"/>
        </w:rPr>
        <w:t>ch punktów odbioru na terenie Z</w:t>
      </w:r>
      <w:r w:rsidRPr="00775BA2">
        <w:rPr>
          <w:rFonts w:ascii="Arial" w:hAnsi="Arial" w:cs="Arial"/>
          <w:sz w:val="22"/>
          <w:szCs w:val="22"/>
        </w:rPr>
        <w:t>UO – ul. Logistycz</w:t>
      </w:r>
      <w:r w:rsidR="00CD49F3" w:rsidRPr="00775BA2">
        <w:rPr>
          <w:rFonts w:ascii="Arial" w:hAnsi="Arial" w:cs="Arial"/>
          <w:sz w:val="22"/>
          <w:szCs w:val="22"/>
        </w:rPr>
        <w:t xml:space="preserve">na 22, Ostrów Grabowski, 70-608 </w:t>
      </w:r>
      <w:r w:rsidRPr="00775BA2">
        <w:rPr>
          <w:rFonts w:ascii="Arial" w:hAnsi="Arial" w:cs="Arial"/>
          <w:sz w:val="22"/>
          <w:szCs w:val="22"/>
        </w:rPr>
        <w:t>Szczecin</w:t>
      </w:r>
      <w:r w:rsidR="00F36598">
        <w:rPr>
          <w:rFonts w:ascii="Arial" w:hAnsi="Arial" w:cs="Arial"/>
          <w:sz w:val="22"/>
          <w:szCs w:val="22"/>
        </w:rPr>
        <w:t xml:space="preserve"> (dalej: miejsca wykonania umowy)</w:t>
      </w:r>
      <w:r w:rsidRPr="00775BA2">
        <w:rPr>
          <w:rFonts w:ascii="Arial" w:hAnsi="Arial" w:cs="Arial"/>
          <w:sz w:val="22"/>
          <w:szCs w:val="22"/>
        </w:rPr>
        <w:t>.</w:t>
      </w:r>
    </w:p>
    <w:p w14:paraId="41AADD6A" w14:textId="77777777" w:rsidR="0093238E" w:rsidRPr="000370AF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>Dostawy mają być realizowane przy użyciu pojazdów – cystern, zgodnie z wszelkimi warunkami wykonywania przewozu towarów niebezpiecznych, zgodnie z obowiązującymi przepisami ADR oraz ustawy</w:t>
      </w:r>
      <w:r w:rsidRPr="000370AF">
        <w:rPr>
          <w:rFonts w:ascii="Arial" w:hAnsi="Arial" w:cs="Arial"/>
          <w:sz w:val="22"/>
          <w:szCs w:val="22"/>
        </w:rPr>
        <w:t xml:space="preserve"> z 19.08.2011 r. o przewozie towarów </w:t>
      </w:r>
      <w:r w:rsidRPr="000370AF">
        <w:rPr>
          <w:rFonts w:ascii="Arial" w:hAnsi="Arial" w:cs="Arial"/>
          <w:sz w:val="22"/>
          <w:szCs w:val="22"/>
        </w:rPr>
        <w:lastRenderedPageBreak/>
        <w:t xml:space="preserve">niebezpiecznych (Dz. U. Nr 227 poz. 1367 ze zm.). </w:t>
      </w:r>
      <w:r w:rsidRPr="000370AF">
        <w:rPr>
          <w:rFonts w:ascii="Arial" w:hAnsi="Arial" w:cs="Arial"/>
          <w:color w:val="000000"/>
          <w:sz w:val="22"/>
          <w:szCs w:val="22"/>
        </w:rPr>
        <w:t>Pojazdy - cysterny mają być wyposażone w układ dystrybucyjny tj.: legalizowany przepływomierz, drukarkę drukującą dokument określający ilość paliwa w referencyjnych warunkach +15ºC, pompę oraz niezbędne węże i oprzyrządowanie umożliwiające dokonanie rozładunku.</w:t>
      </w:r>
      <w:r w:rsidRPr="000370AF">
        <w:rPr>
          <w:rFonts w:ascii="Arial" w:hAnsi="Arial" w:cs="Arial"/>
          <w:sz w:val="22"/>
          <w:szCs w:val="22"/>
        </w:rPr>
        <w:t xml:space="preserve"> </w:t>
      </w:r>
    </w:p>
    <w:p w14:paraId="52FCFF47" w14:textId="77777777" w:rsidR="0093238E" w:rsidRPr="005831E7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370AF">
        <w:rPr>
          <w:rFonts w:ascii="Arial" w:hAnsi="Arial" w:cs="Arial"/>
          <w:color w:val="000000"/>
          <w:sz w:val="22"/>
          <w:szCs w:val="22"/>
        </w:rPr>
        <w:t xml:space="preserve">W okresie obowiązywania umowy dostawy będą realizowane na podstawie zamówień </w:t>
      </w:r>
      <w:r w:rsidRPr="005831E7">
        <w:rPr>
          <w:rFonts w:ascii="Arial" w:hAnsi="Arial" w:cs="Arial"/>
          <w:color w:val="000000"/>
          <w:sz w:val="22"/>
          <w:szCs w:val="22"/>
        </w:rPr>
        <w:t xml:space="preserve">składanych przez uprawnionego pracownika Zamawiającego. Zamówienia będą składane faksem lub drogą elektroniczną oraz będą określały asortyment i ilości wynikające z bieżących potrzeb zamawiającego. </w:t>
      </w:r>
    </w:p>
    <w:p w14:paraId="4EDA237B" w14:textId="4A698C75" w:rsidR="0093238E" w:rsidRPr="005831E7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831E7">
        <w:rPr>
          <w:rFonts w:ascii="Arial" w:hAnsi="Arial" w:cs="Arial"/>
          <w:color w:val="000000"/>
          <w:sz w:val="22"/>
          <w:szCs w:val="22"/>
        </w:rPr>
        <w:t xml:space="preserve">Dostawy będą realizowane w terminie do </w:t>
      </w:r>
      <w:r w:rsidR="00E84263" w:rsidRPr="005831E7">
        <w:rPr>
          <w:rFonts w:ascii="Arial" w:hAnsi="Arial" w:cs="Arial"/>
          <w:color w:val="000000"/>
          <w:sz w:val="22"/>
          <w:szCs w:val="22"/>
        </w:rPr>
        <w:t>48 godzin</w:t>
      </w:r>
      <w:r w:rsidRPr="005831E7">
        <w:rPr>
          <w:rFonts w:ascii="Arial" w:hAnsi="Arial" w:cs="Arial"/>
          <w:color w:val="000000"/>
          <w:sz w:val="22"/>
          <w:szCs w:val="22"/>
        </w:rPr>
        <w:t xml:space="preserve"> od </w:t>
      </w:r>
      <w:r w:rsidR="00E84263" w:rsidRPr="005831E7">
        <w:rPr>
          <w:rFonts w:ascii="Arial" w:hAnsi="Arial" w:cs="Arial"/>
          <w:color w:val="000000"/>
          <w:sz w:val="22"/>
          <w:szCs w:val="22"/>
        </w:rPr>
        <w:t>momentu</w:t>
      </w:r>
      <w:r w:rsidRPr="005831E7">
        <w:rPr>
          <w:rFonts w:ascii="Arial" w:hAnsi="Arial" w:cs="Arial"/>
          <w:color w:val="000000"/>
          <w:sz w:val="22"/>
          <w:szCs w:val="22"/>
        </w:rPr>
        <w:t xml:space="preserve"> złożenia zamówienia. Dostawy odbywać się będą w dni robocze w godzinach</w:t>
      </w:r>
      <w:r w:rsidRPr="005831E7">
        <w:rPr>
          <w:rFonts w:ascii="Arial" w:hAnsi="Arial" w:cs="Arial"/>
          <w:sz w:val="22"/>
          <w:szCs w:val="22"/>
        </w:rPr>
        <w:t xml:space="preserve"> 7</w:t>
      </w:r>
      <w:r w:rsidRPr="005831E7">
        <w:rPr>
          <w:rFonts w:ascii="Arial" w:hAnsi="Arial" w:cs="Arial"/>
          <w:sz w:val="22"/>
          <w:szCs w:val="22"/>
          <w:vertAlign w:val="superscript"/>
        </w:rPr>
        <w:t>00</w:t>
      </w:r>
      <w:r w:rsidRPr="005831E7">
        <w:rPr>
          <w:rFonts w:ascii="Arial" w:hAnsi="Arial" w:cs="Arial"/>
          <w:color w:val="000000"/>
          <w:sz w:val="22"/>
          <w:szCs w:val="22"/>
        </w:rPr>
        <w:t xml:space="preserve"> – 14</w:t>
      </w:r>
      <w:r w:rsidRPr="005831E7">
        <w:rPr>
          <w:rFonts w:ascii="Arial" w:hAnsi="Arial" w:cs="Arial"/>
          <w:color w:val="000000"/>
          <w:sz w:val="22"/>
          <w:szCs w:val="22"/>
          <w:vertAlign w:val="superscript"/>
        </w:rPr>
        <w:t>30</w:t>
      </w:r>
      <w:r w:rsidRPr="005831E7">
        <w:rPr>
          <w:rFonts w:ascii="Arial" w:hAnsi="Arial" w:cs="Arial"/>
          <w:sz w:val="22"/>
          <w:szCs w:val="22"/>
        </w:rPr>
        <w:t xml:space="preserve"> przy czym możliwe jest zamówienie w dni ustawowo wolne od pracy po wcześniejszym zgłoszeniu Zamawiającego (z co najmniej pięciodniowym wyprzedzeniem).</w:t>
      </w:r>
      <w:r w:rsidRPr="005831E7">
        <w:rPr>
          <w:rFonts w:ascii="Arial" w:hAnsi="Arial" w:cs="Arial"/>
          <w:color w:val="000000"/>
          <w:sz w:val="22"/>
          <w:szCs w:val="22"/>
        </w:rPr>
        <w:t xml:space="preserve"> Wykonawca potwierdzi przyjęcie zamówienia do realizacji pismem lub faksem lub drogą elektroniczną</w:t>
      </w:r>
      <w:r w:rsidRPr="005831E7">
        <w:rPr>
          <w:rFonts w:ascii="Arial" w:hAnsi="Arial" w:cs="Arial"/>
          <w:sz w:val="22"/>
          <w:szCs w:val="22"/>
        </w:rPr>
        <w:t>. Wykonawca przekaże zamawiającemu numery rejestracyjne samochodów i cystern, którymi będzie dostarczany olej opałowy lekki do ZUO Spółka z o.o. a także imiona i nazwiska kierowców.</w:t>
      </w:r>
    </w:p>
    <w:p w14:paraId="218FF39C" w14:textId="2EB21205" w:rsidR="0093238E" w:rsidRPr="00F06E98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831E7">
        <w:rPr>
          <w:rFonts w:ascii="Arial" w:hAnsi="Arial" w:cs="Arial"/>
          <w:sz w:val="22"/>
          <w:szCs w:val="22"/>
        </w:rPr>
        <w:t>Rozliczenie każdorazowego tankowania odbywać się będzie w oparciu o ilości rzeczywiste zatankowanego oleju opałowego lekkiego według wskazania legalizowanego przepływomierza</w:t>
      </w:r>
      <w:r w:rsidRPr="00F06E98">
        <w:rPr>
          <w:rFonts w:ascii="Arial" w:hAnsi="Arial" w:cs="Arial"/>
          <w:sz w:val="22"/>
          <w:szCs w:val="22"/>
        </w:rPr>
        <w:t xml:space="preserve"> w odniesieniu do </w:t>
      </w:r>
      <w:r w:rsidRPr="00F06E98">
        <w:rPr>
          <w:rFonts w:ascii="Arial" w:hAnsi="Arial" w:cs="Arial"/>
          <w:color w:val="000000"/>
          <w:sz w:val="22"/>
          <w:szCs w:val="22"/>
        </w:rPr>
        <w:t>temperatury referencyjnej +15ºC.</w:t>
      </w:r>
      <w:r w:rsidRPr="00F06E98">
        <w:rPr>
          <w:rFonts w:ascii="Arial" w:hAnsi="Arial" w:cs="Arial"/>
          <w:sz w:val="22"/>
          <w:szCs w:val="22"/>
        </w:rPr>
        <w:t xml:space="preserve"> Odbioru dostarczonego oleju opałowego lekkiego dokonają przedstawiciele zamawiającego w miejscach wykonania umowy</w:t>
      </w:r>
      <w:r w:rsidR="00F36598">
        <w:rPr>
          <w:rFonts w:ascii="Arial" w:hAnsi="Arial" w:cs="Arial"/>
          <w:sz w:val="22"/>
          <w:szCs w:val="22"/>
        </w:rPr>
        <w:t>,</w:t>
      </w:r>
      <w:r w:rsidR="0035245B" w:rsidRPr="003524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6E98">
        <w:rPr>
          <w:rFonts w:ascii="Arial" w:hAnsi="Arial" w:cs="Arial"/>
          <w:sz w:val="22"/>
          <w:szCs w:val="22"/>
        </w:rPr>
        <w:t xml:space="preserve">potwierdzając fakt dostawy własnoręcznym podpisem na dokumencie dostawy </w:t>
      </w:r>
      <w:r w:rsidRPr="00F06E98">
        <w:rPr>
          <w:rFonts w:ascii="Arial" w:hAnsi="Arial" w:cs="Arial"/>
          <w:color w:val="000000"/>
          <w:sz w:val="22"/>
          <w:szCs w:val="22"/>
        </w:rPr>
        <w:t>(WZ, i potwierdzeniu z drukarki będącej na wyposażeniu pojazdu - cysterny).</w:t>
      </w:r>
    </w:p>
    <w:p w14:paraId="2A817DEA" w14:textId="59FF02A7" w:rsidR="0093238E" w:rsidRPr="00F06E98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06E98">
        <w:rPr>
          <w:rFonts w:ascii="Arial" w:hAnsi="Arial" w:cs="Arial"/>
          <w:color w:val="000000"/>
          <w:sz w:val="22"/>
          <w:szCs w:val="22"/>
        </w:rPr>
        <w:t xml:space="preserve">Dostarczana ilość oleju opałowego lekkiego winna być fakturowana zgodnie z objętościowym systemem sprzedaży paliw tj. w (m³) w temperaturze referencyjnej +15º C. </w:t>
      </w:r>
      <w:r w:rsidRPr="00F06E98">
        <w:rPr>
          <w:rFonts w:ascii="Arial" w:hAnsi="Arial" w:cs="Arial"/>
          <w:sz w:val="22"/>
          <w:szCs w:val="22"/>
        </w:rPr>
        <w:t xml:space="preserve">Podstawą wystawienia faktury VAT jest </w:t>
      </w:r>
      <w:r w:rsidRPr="00F06E98">
        <w:rPr>
          <w:rFonts w:ascii="Arial" w:hAnsi="Arial" w:cs="Arial"/>
          <w:color w:val="000000"/>
          <w:sz w:val="22"/>
          <w:szCs w:val="22"/>
        </w:rPr>
        <w:t>dokument dostawy WZ</w:t>
      </w:r>
      <w:r w:rsidRPr="00F06E98">
        <w:rPr>
          <w:rFonts w:ascii="Arial" w:hAnsi="Arial" w:cs="Arial"/>
          <w:sz w:val="22"/>
          <w:szCs w:val="22"/>
        </w:rPr>
        <w:t xml:space="preserve"> i potwierdzenie (kwit) z drukarki pojazdu - cysterny pokwitowany przez przedstawicieli zamawiającego odbierających olej opałowy lekki w miejscach wykonania umowy</w:t>
      </w:r>
      <w:r w:rsidR="00F36598">
        <w:rPr>
          <w:rFonts w:ascii="Arial" w:hAnsi="Arial" w:cs="Arial"/>
          <w:sz w:val="22"/>
          <w:szCs w:val="22"/>
        </w:rPr>
        <w:t>.</w:t>
      </w:r>
    </w:p>
    <w:p w14:paraId="40E3A984" w14:textId="77777777" w:rsidR="0093238E" w:rsidRPr="00F06E98" w:rsidRDefault="0093238E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06E98">
        <w:rPr>
          <w:rFonts w:ascii="Arial" w:hAnsi="Arial" w:cs="Arial"/>
          <w:sz w:val="22"/>
          <w:szCs w:val="22"/>
        </w:rPr>
        <w:t xml:space="preserve">Każdorazowo w trakcie dostawy zabezpieczona zostanie próbka jakościowa z przeznaczeniem dla Wykonawcy, natomiast jej </w:t>
      </w:r>
      <w:proofErr w:type="spellStart"/>
      <w:r w:rsidRPr="00F06E98">
        <w:rPr>
          <w:rFonts w:ascii="Arial" w:hAnsi="Arial" w:cs="Arial"/>
          <w:sz w:val="22"/>
          <w:szCs w:val="22"/>
        </w:rPr>
        <w:t>kontrpróbka</w:t>
      </w:r>
      <w:proofErr w:type="spellEnd"/>
      <w:r w:rsidRPr="00F06E98">
        <w:rPr>
          <w:rFonts w:ascii="Arial" w:hAnsi="Arial" w:cs="Arial"/>
          <w:sz w:val="22"/>
          <w:szCs w:val="22"/>
        </w:rPr>
        <w:t xml:space="preserve"> pozostanie w miejscu dostawy dla potrzeb ewentualnej reklamacji. Strony zobowiązują się do przechowywania próbek w warunkach uniemożliwiających zmianę jakości przedmiotu umowy, jak również jego cech charakterystycznych.</w:t>
      </w:r>
    </w:p>
    <w:p w14:paraId="2F90384C" w14:textId="78EB02E5" w:rsidR="0051612A" w:rsidRPr="00F06E98" w:rsidRDefault="00EE7D11" w:rsidP="008B209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06E98">
        <w:rPr>
          <w:rFonts w:ascii="Arial" w:hAnsi="Arial" w:cs="Arial"/>
          <w:sz w:val="22"/>
          <w:szCs w:val="22"/>
        </w:rPr>
        <w:t>Wykonawca gwarantuje zgodność dostarczanego towaru z opisami zawartymi w załącznikach nr 1 i 2 do umowy.</w:t>
      </w:r>
    </w:p>
    <w:p w14:paraId="1D57FCBE" w14:textId="7820F3FE" w:rsidR="00EE7D11" w:rsidRPr="00BE7AC4" w:rsidRDefault="0051612A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5387B880" w14:textId="77777777" w:rsidR="00EE7D11" w:rsidRPr="0051612A" w:rsidRDefault="00EE7D11" w:rsidP="0051612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1612A">
        <w:rPr>
          <w:rFonts w:ascii="Arial" w:hAnsi="Arial" w:cs="Arial"/>
          <w:b/>
          <w:sz w:val="22"/>
          <w:szCs w:val="22"/>
        </w:rPr>
        <w:t>Reklamacje</w:t>
      </w:r>
    </w:p>
    <w:p w14:paraId="0CC1B126" w14:textId="77777777" w:rsidR="0051612A" w:rsidRPr="0051612A" w:rsidRDefault="0051612A" w:rsidP="008B2092">
      <w:pPr>
        <w:pStyle w:val="Akapitzlist"/>
        <w:numPr>
          <w:ilvl w:val="0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1612A">
        <w:rPr>
          <w:rFonts w:ascii="Arial" w:hAnsi="Arial" w:cs="Arial"/>
          <w:sz w:val="22"/>
          <w:szCs w:val="22"/>
        </w:rPr>
        <w:t xml:space="preserve">W razie stwierdzenia wad jakościowych przedmiotu umowy, Zamawiający zgłosi niezwłocznie pisemną reklamację do Wykonawcy. Wykonawca zobowiązany jest rozpatrzyć reklamację w terminie 7 dni kalendarzowych od daty jej otrzymania i zawiadomić pisemnie Zamawiającego o jej uznaniu lub odrzuceniu z podaniem uzasadnienia. Nie udzielenie odpowiedzi na zgłoszoną reklamację w ciągu 7 dni kalendarzowych, licząc od daty jej otrzymania, uważane będzie przez Zamawiającego za uznanie reklamacji przez Wykonawcę. </w:t>
      </w:r>
    </w:p>
    <w:p w14:paraId="3E5A27C5" w14:textId="6B9FE10D" w:rsidR="0051612A" w:rsidRPr="0051612A" w:rsidRDefault="0051612A" w:rsidP="008B2092">
      <w:pPr>
        <w:pStyle w:val="Akapitzlist"/>
        <w:numPr>
          <w:ilvl w:val="0"/>
          <w:numId w:val="12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1612A">
        <w:rPr>
          <w:rFonts w:ascii="Arial" w:hAnsi="Arial" w:cs="Arial"/>
          <w:sz w:val="22"/>
          <w:szCs w:val="22"/>
        </w:rPr>
        <w:t>Załatwienie rekla</w:t>
      </w:r>
      <w:r w:rsidR="00502FB6">
        <w:rPr>
          <w:rFonts w:ascii="Arial" w:hAnsi="Arial" w:cs="Arial"/>
          <w:sz w:val="22"/>
          <w:szCs w:val="22"/>
        </w:rPr>
        <w:t>macji następować będzie poprzez</w:t>
      </w:r>
      <w:r w:rsidRPr="0051612A">
        <w:rPr>
          <w:rFonts w:ascii="Arial" w:hAnsi="Arial" w:cs="Arial"/>
          <w:sz w:val="22"/>
          <w:szCs w:val="22"/>
        </w:rPr>
        <w:t xml:space="preserve">: </w:t>
      </w:r>
    </w:p>
    <w:p w14:paraId="5DE423D6" w14:textId="709AD4EE" w:rsidR="0051612A" w:rsidRDefault="0051612A" w:rsidP="008B2092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1612A">
        <w:rPr>
          <w:rFonts w:ascii="Arial" w:hAnsi="Arial" w:cs="Arial"/>
          <w:sz w:val="22"/>
          <w:szCs w:val="22"/>
        </w:rPr>
        <w:t xml:space="preserve">wymianę produktu wadliwego na wolny od wad, na koszt Wykonawcy, w terminie </w:t>
      </w:r>
      <w:r w:rsidR="00502FB6">
        <w:rPr>
          <w:rFonts w:ascii="Arial" w:hAnsi="Arial" w:cs="Arial"/>
          <w:sz w:val="22"/>
          <w:szCs w:val="22"/>
        </w:rPr>
        <w:br/>
      </w:r>
      <w:r w:rsidRPr="0051612A">
        <w:rPr>
          <w:rFonts w:ascii="Arial" w:hAnsi="Arial" w:cs="Arial"/>
          <w:sz w:val="22"/>
          <w:szCs w:val="22"/>
        </w:rPr>
        <w:t xml:space="preserve">3 dni, licząc od daty uznania reklamacji przez Zamawiającego, </w:t>
      </w:r>
    </w:p>
    <w:p w14:paraId="6C3122DF" w14:textId="77777777" w:rsidR="00502FB6" w:rsidRDefault="0051612A" w:rsidP="008B2092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02FB6">
        <w:rPr>
          <w:rFonts w:ascii="Arial" w:hAnsi="Arial" w:cs="Arial"/>
          <w:sz w:val="22"/>
          <w:szCs w:val="22"/>
        </w:rPr>
        <w:t xml:space="preserve">naprawieniu ewentualnych szkód (awaria urządzeń) spowodowanych zastosowaniem oleju o niewłaściwych parametrach, </w:t>
      </w:r>
    </w:p>
    <w:p w14:paraId="08FC9F46" w14:textId="73AC93B9" w:rsidR="00F13513" w:rsidRPr="001F4A91" w:rsidRDefault="0051612A" w:rsidP="008B2092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502FB6">
        <w:rPr>
          <w:rFonts w:ascii="Arial" w:hAnsi="Arial" w:cs="Arial"/>
          <w:sz w:val="22"/>
          <w:szCs w:val="22"/>
        </w:rPr>
        <w:lastRenderedPageBreak/>
        <w:t xml:space="preserve">pokryciu kosztów </w:t>
      </w:r>
      <w:r w:rsidRPr="001F4A91">
        <w:rPr>
          <w:rFonts w:ascii="Arial" w:hAnsi="Arial" w:cs="Arial"/>
          <w:sz w:val="22"/>
          <w:szCs w:val="22"/>
        </w:rPr>
        <w:t>przeprowadzonej anali</w:t>
      </w:r>
      <w:r w:rsidR="00502FB6" w:rsidRPr="001F4A91">
        <w:rPr>
          <w:rFonts w:ascii="Arial" w:hAnsi="Arial" w:cs="Arial"/>
          <w:sz w:val="22"/>
          <w:szCs w:val="22"/>
        </w:rPr>
        <w:t>zy oleju.</w:t>
      </w:r>
    </w:p>
    <w:p w14:paraId="15EAAC46" w14:textId="57D1D9B7" w:rsidR="00F13513" w:rsidRPr="001F4A91" w:rsidRDefault="00F13513" w:rsidP="00F1351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4A91">
        <w:rPr>
          <w:rFonts w:ascii="Arial" w:hAnsi="Arial" w:cs="Arial"/>
          <w:b/>
          <w:sz w:val="22"/>
          <w:szCs w:val="22"/>
        </w:rPr>
        <w:t>§ 4</w:t>
      </w:r>
    </w:p>
    <w:p w14:paraId="6C99A24F" w14:textId="39BEB1D8" w:rsidR="00F13513" w:rsidRPr="001F4A91" w:rsidRDefault="00F13513" w:rsidP="00F1351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4A91">
        <w:rPr>
          <w:rFonts w:ascii="Arial" w:hAnsi="Arial" w:cs="Arial"/>
          <w:b/>
          <w:sz w:val="22"/>
          <w:szCs w:val="22"/>
        </w:rPr>
        <w:t>Kontrola jakości</w:t>
      </w:r>
    </w:p>
    <w:p w14:paraId="26C91039" w14:textId="77777777" w:rsidR="00F13513" w:rsidRPr="001F4A91" w:rsidRDefault="00F13513" w:rsidP="008B2092">
      <w:pPr>
        <w:pStyle w:val="Tekstpodstawowy"/>
        <w:numPr>
          <w:ilvl w:val="0"/>
          <w:numId w:val="14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F4A91">
        <w:rPr>
          <w:rFonts w:ascii="Arial" w:hAnsi="Arial" w:cs="Arial"/>
          <w:color w:val="000000"/>
          <w:sz w:val="22"/>
          <w:szCs w:val="22"/>
        </w:rPr>
        <w:t>Zamawiający zastrzega sobie prawo do kontroli jakościowej oraz ilościowej oleju opałowego przed lub po dokonaniu rozładunku.</w:t>
      </w:r>
    </w:p>
    <w:p w14:paraId="0A8034A0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F4A91">
        <w:rPr>
          <w:rFonts w:ascii="Arial" w:hAnsi="Arial" w:cs="Arial"/>
          <w:sz w:val="22"/>
          <w:szCs w:val="22"/>
        </w:rPr>
        <w:t>Przy dostawie paliw transportem wykonawcy, strony</w:t>
      </w:r>
      <w:r w:rsidRPr="00F13513">
        <w:rPr>
          <w:rFonts w:ascii="Arial" w:hAnsi="Arial" w:cs="Arial"/>
          <w:sz w:val="22"/>
          <w:szCs w:val="22"/>
        </w:rPr>
        <w:t xml:space="preserve"> ustalają, że podstawą wszelkich reklamacji zamawiającego będą próbki oleju opałowego pobrane z pojazdu - cysterny przez wykonawcę do pojemników przez niego dostarczonych,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Tylko te próbki mogą być przedmiotem analizy niezależnego laboratorium, mającego na celu uzasadnienie reklamacji.</w:t>
      </w:r>
    </w:p>
    <w:p w14:paraId="736F9066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W przypadku stwierdzenia przez zamawiającego, na podstawie analizy niezależnego laboratorium, że dostarczony olej opałowy nie odpowiada pod względem jakości PN-C-96024:2011 dla gatunku L-1, zamawiający powiadomi pisemnie wykonawcę o wyniku ekspertyzy próbki oleju opałowego zbadanej przez zamawiającego.</w:t>
      </w:r>
    </w:p>
    <w:p w14:paraId="1A0394B0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 xml:space="preserve">Wykonawca w celu zweryfikowania wyników analizy przeprowadzonej przez zamawiającego, ma prawo wykonania ekspertyzy próbki będącej w jego posiadaniu. </w:t>
      </w:r>
    </w:p>
    <w:p w14:paraId="166BF28A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W przypadku stwierdzenia przez niezależne laboratorium niezgodności parametrów oleju opałowego w próbce wykonawcy z normą PN-C-96024:2011 dla gatunku L-1, Wykonawca zobowiązany jest do uznania reklamacji i w terminie 24 godzin dostarczenia na swój koszt, i ryzyko olej opałowy spełniający wymogi określone w PN-C-96024:2011 dla gatunku L-1.</w:t>
      </w:r>
    </w:p>
    <w:p w14:paraId="4644605D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Decyzja niezależnego laboratorium dotycząca sporów odnośnie jakości i zgodności dostarczonych przez wykonawcę produktów z PN-C-96024:2011 dla gatunku L-1 będzie ostateczna, i wiążąca dla Stron.</w:t>
      </w:r>
    </w:p>
    <w:p w14:paraId="4831AD85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Każda ze stron niniejszej umowy udzieli niezależnemu laboratorium wszelkich informacji niezbędnych do rozstrzygnięcia sporu.</w:t>
      </w:r>
    </w:p>
    <w:p w14:paraId="34DAAA13" w14:textId="77777777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clear" w:pos="360"/>
          <w:tab w:val="left" w:pos="708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Koszty ekspertyzy niezależnego laboratorium związane z rozstrzygnięciem sporów poniesie:</w:t>
      </w:r>
    </w:p>
    <w:p w14:paraId="060AD646" w14:textId="5C33488F" w:rsidR="00F13513" w:rsidRPr="00F13513" w:rsidRDefault="00F13513" w:rsidP="008B2092">
      <w:pPr>
        <w:pStyle w:val="Tekstpodstawowy"/>
        <w:numPr>
          <w:ilvl w:val="3"/>
          <w:numId w:val="18"/>
        </w:numPr>
        <w:tabs>
          <w:tab w:val="left" w:pos="567"/>
        </w:tabs>
        <w:suppressAutoHyphens w:val="0"/>
        <w:spacing w:before="12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wykonawca w przypadku, gdy ekspertyza wykaże niezgodność badanego oleju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3513">
        <w:rPr>
          <w:rFonts w:ascii="Arial" w:hAnsi="Arial" w:cs="Arial"/>
          <w:color w:val="000000"/>
          <w:sz w:val="22"/>
          <w:szCs w:val="22"/>
        </w:rPr>
        <w:t>opałowego z PN-C-96024:2011 dla gatunku L-1,</w:t>
      </w:r>
    </w:p>
    <w:p w14:paraId="68CAE982" w14:textId="77777777" w:rsidR="00F13513" w:rsidRPr="00F13513" w:rsidRDefault="00F13513" w:rsidP="008B2092">
      <w:pPr>
        <w:pStyle w:val="Tekstpodstawowy"/>
        <w:numPr>
          <w:ilvl w:val="3"/>
          <w:numId w:val="18"/>
        </w:numPr>
        <w:tabs>
          <w:tab w:val="left" w:pos="567"/>
        </w:tabs>
        <w:suppressAutoHyphens w:val="0"/>
        <w:spacing w:before="12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w pozostałych przypadkach strona wnioskująca o przeprowadzenie ekspertyzy.</w:t>
      </w:r>
    </w:p>
    <w:p w14:paraId="32D5A0E7" w14:textId="1690EEE6" w:rsidR="00F13513" w:rsidRPr="00F13513" w:rsidRDefault="00F13513" w:rsidP="008B2092">
      <w:pPr>
        <w:pStyle w:val="Tekstpodstawowy"/>
        <w:numPr>
          <w:ilvl w:val="0"/>
          <w:numId w:val="14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>„Niezależne laboratorium” to akredytowana jednostka badawcza w branży paliwowej, akceptowana przez obie Strony niniejszej umowy, której opinie będą wiążące dla obu Stron.</w:t>
      </w:r>
    </w:p>
    <w:p w14:paraId="07E41F8A" w14:textId="630AA6BC" w:rsidR="00F13513" w:rsidRPr="00775BA2" w:rsidRDefault="00F13513" w:rsidP="008B2092">
      <w:pPr>
        <w:pStyle w:val="Tekstpodstawowy"/>
        <w:numPr>
          <w:ilvl w:val="0"/>
          <w:numId w:val="14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F13513">
        <w:rPr>
          <w:rFonts w:ascii="Arial" w:hAnsi="Arial" w:cs="Arial"/>
          <w:color w:val="000000"/>
          <w:sz w:val="22"/>
          <w:szCs w:val="22"/>
        </w:rPr>
        <w:t xml:space="preserve">Wykonawca ponosi odpowiedzialność z tytułu rękojmi za wady przedmiotu zamówienia na </w:t>
      </w:r>
      <w:r w:rsidRPr="00775BA2">
        <w:rPr>
          <w:rFonts w:ascii="Arial" w:hAnsi="Arial" w:cs="Arial"/>
          <w:sz w:val="22"/>
          <w:szCs w:val="22"/>
        </w:rPr>
        <w:t>zasadach określonych w art. 556 i następnych Kodeksu cywilnego.</w:t>
      </w:r>
    </w:p>
    <w:p w14:paraId="559AB085" w14:textId="77777777" w:rsidR="00F13513" w:rsidRPr="00775BA2" w:rsidRDefault="00F13513" w:rsidP="008B2092">
      <w:pPr>
        <w:pStyle w:val="Tekstpodstawowy"/>
        <w:numPr>
          <w:ilvl w:val="0"/>
          <w:numId w:val="14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>Zamawiający zastrzega sobie prawo nie przyjęcia dostawy w przypadku dostarczenia przedmiotu zamówienia:</w:t>
      </w:r>
    </w:p>
    <w:p w14:paraId="2A72D1C8" w14:textId="18E4AAC7" w:rsidR="00F13513" w:rsidRPr="00775BA2" w:rsidRDefault="00F13513" w:rsidP="008B2092">
      <w:pPr>
        <w:pStyle w:val="Tekstpodstawowy"/>
        <w:numPr>
          <w:ilvl w:val="0"/>
          <w:numId w:val="15"/>
        </w:numPr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 xml:space="preserve">który nie spełnia warunków § </w:t>
      </w:r>
      <w:r w:rsidR="002326EF" w:rsidRPr="00775BA2">
        <w:rPr>
          <w:rFonts w:ascii="Arial" w:hAnsi="Arial" w:cs="Arial"/>
          <w:sz w:val="22"/>
          <w:szCs w:val="22"/>
        </w:rPr>
        <w:t>4</w:t>
      </w:r>
      <w:r w:rsidRPr="00775BA2">
        <w:rPr>
          <w:rFonts w:ascii="Arial" w:hAnsi="Arial" w:cs="Arial"/>
          <w:sz w:val="22"/>
          <w:szCs w:val="22"/>
        </w:rPr>
        <w:t xml:space="preserve"> niniejszej umowy</w:t>
      </w:r>
      <w:r w:rsidR="00775BA2">
        <w:rPr>
          <w:rFonts w:ascii="Arial" w:hAnsi="Arial" w:cs="Arial"/>
          <w:sz w:val="22"/>
          <w:szCs w:val="22"/>
        </w:rPr>
        <w:t>;</w:t>
      </w:r>
    </w:p>
    <w:p w14:paraId="11E6BBFA" w14:textId="1778649E" w:rsidR="00F13513" w:rsidRPr="00775BA2" w:rsidRDefault="00F13513" w:rsidP="008B209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>w innyc</w:t>
      </w:r>
      <w:r w:rsidR="002326EF" w:rsidRPr="00775BA2">
        <w:rPr>
          <w:rFonts w:ascii="Arial" w:hAnsi="Arial" w:cs="Arial"/>
          <w:sz w:val="22"/>
          <w:szCs w:val="22"/>
        </w:rPr>
        <w:t>h godzinach niż wymienione w § 2 ust. 4</w:t>
      </w:r>
      <w:r w:rsidR="00775BA2">
        <w:rPr>
          <w:rFonts w:ascii="Arial" w:hAnsi="Arial" w:cs="Arial"/>
          <w:sz w:val="22"/>
          <w:szCs w:val="22"/>
        </w:rPr>
        <w:t>;</w:t>
      </w:r>
    </w:p>
    <w:p w14:paraId="5BC622E3" w14:textId="77777777" w:rsidR="00F13513" w:rsidRPr="00775BA2" w:rsidRDefault="00F13513" w:rsidP="008B209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>który w wyniku kontroli przed dokonaniem rozładunku wykazał niewłaściwą jakość</w:t>
      </w:r>
    </w:p>
    <w:p w14:paraId="4CE016F9" w14:textId="313194D9" w:rsidR="000503B2" w:rsidRPr="00775BA2" w:rsidRDefault="00F13513" w:rsidP="00775BA2">
      <w:pPr>
        <w:pStyle w:val="Tekstpodstawowy"/>
        <w:spacing w:before="120" w:after="0"/>
        <w:rPr>
          <w:rFonts w:ascii="Arial" w:hAnsi="Arial" w:cs="Arial"/>
          <w:sz w:val="22"/>
          <w:szCs w:val="22"/>
        </w:rPr>
      </w:pPr>
      <w:r w:rsidRPr="00775BA2">
        <w:rPr>
          <w:rFonts w:ascii="Arial" w:hAnsi="Arial" w:cs="Arial"/>
          <w:sz w:val="22"/>
          <w:szCs w:val="22"/>
        </w:rPr>
        <w:t xml:space="preserve"> i nie ponosi z tego tytułu konsekwencji finansowych.</w:t>
      </w:r>
    </w:p>
    <w:p w14:paraId="03E5D003" w14:textId="77777777" w:rsidR="00775BA2" w:rsidRDefault="00775BA2" w:rsidP="00502FB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75A815F" w14:textId="2FAD94C8" w:rsidR="00502FB6" w:rsidRPr="001F4A91" w:rsidRDefault="000503B2" w:rsidP="00502FB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4A91">
        <w:rPr>
          <w:rFonts w:ascii="Arial" w:hAnsi="Arial" w:cs="Arial"/>
          <w:b/>
          <w:sz w:val="22"/>
          <w:szCs w:val="22"/>
        </w:rPr>
        <w:t>§ 5</w:t>
      </w:r>
    </w:p>
    <w:p w14:paraId="2519A019" w14:textId="6D2C4544" w:rsidR="000503B2" w:rsidRPr="001F4A91" w:rsidRDefault="00EE7D11" w:rsidP="000503B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4A91">
        <w:rPr>
          <w:rFonts w:ascii="Arial" w:hAnsi="Arial" w:cs="Arial"/>
          <w:b/>
          <w:sz w:val="22"/>
          <w:szCs w:val="22"/>
        </w:rPr>
        <w:t>Wynagrodzenie</w:t>
      </w:r>
    </w:p>
    <w:p w14:paraId="4D6BA7F0" w14:textId="4EFE5890" w:rsidR="000503B2" w:rsidRPr="001F4A91" w:rsidRDefault="000503B2" w:rsidP="008B2092">
      <w:pPr>
        <w:pStyle w:val="Tekstpodstawowy"/>
        <w:numPr>
          <w:ilvl w:val="1"/>
          <w:numId w:val="16"/>
        </w:numPr>
        <w:tabs>
          <w:tab w:val="num" w:pos="720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F4A91">
        <w:rPr>
          <w:rFonts w:ascii="Arial" w:hAnsi="Arial" w:cs="Arial"/>
          <w:sz w:val="22"/>
          <w:szCs w:val="22"/>
        </w:rPr>
        <w:t>Ceny sprzedaży oleju opałowego będą kalkulowane w dniu dostawy wg następującej formuły cenowej:</w:t>
      </w:r>
    </w:p>
    <w:p w14:paraId="361692BB" w14:textId="77777777" w:rsidR="000503B2" w:rsidRPr="001F4A91" w:rsidRDefault="000503B2" w:rsidP="000503B2">
      <w:pPr>
        <w:pStyle w:val="Tekstpodstawowy"/>
        <w:spacing w:before="120" w:after="0"/>
        <w:ind w:left="1080"/>
        <w:jc w:val="center"/>
        <w:rPr>
          <w:rFonts w:ascii="Arial" w:hAnsi="Arial" w:cs="Arial"/>
          <w:sz w:val="22"/>
          <w:szCs w:val="22"/>
        </w:rPr>
      </w:pPr>
      <w:r w:rsidRPr="001F4A91">
        <w:rPr>
          <w:rFonts w:ascii="Arial" w:hAnsi="Arial" w:cs="Arial"/>
          <w:sz w:val="22"/>
          <w:szCs w:val="22"/>
        </w:rPr>
        <w:t xml:space="preserve">Cs [zł/m³] = </w:t>
      </w:r>
      <w:proofErr w:type="spellStart"/>
      <w:r w:rsidRPr="001F4A91">
        <w:rPr>
          <w:rFonts w:ascii="Arial" w:hAnsi="Arial" w:cs="Arial"/>
          <w:sz w:val="22"/>
          <w:szCs w:val="22"/>
        </w:rPr>
        <w:t>Cp</w:t>
      </w:r>
      <w:proofErr w:type="spellEnd"/>
      <w:r w:rsidRPr="001F4A91">
        <w:rPr>
          <w:rFonts w:ascii="Arial" w:hAnsi="Arial" w:cs="Arial"/>
          <w:sz w:val="22"/>
          <w:szCs w:val="22"/>
        </w:rPr>
        <w:t xml:space="preserve"> [zł/m³] + m lub - u[zł/m³]</w:t>
      </w:r>
    </w:p>
    <w:p w14:paraId="1B07E308" w14:textId="35DCFFE5" w:rsidR="000503B2" w:rsidRPr="000503B2" w:rsidRDefault="000503B2" w:rsidP="000503B2">
      <w:pPr>
        <w:pStyle w:val="Tekstpodstawowy"/>
        <w:tabs>
          <w:tab w:val="left" w:pos="9072"/>
        </w:tabs>
        <w:spacing w:before="120" w:after="0"/>
        <w:ind w:left="360"/>
        <w:rPr>
          <w:rFonts w:ascii="Arial" w:hAnsi="Arial" w:cs="Arial"/>
          <w:sz w:val="20"/>
          <w:szCs w:val="22"/>
        </w:rPr>
      </w:pPr>
      <w:r w:rsidRPr="001F4A91">
        <w:rPr>
          <w:rFonts w:ascii="Arial" w:hAnsi="Arial" w:cs="Arial"/>
          <w:sz w:val="20"/>
          <w:szCs w:val="22"/>
        </w:rPr>
        <w:t>Cs = cena netto sprzedaży oleju opałowego lekkiego wyrażona w</w:t>
      </w:r>
      <w:r w:rsidRPr="000503B2">
        <w:rPr>
          <w:rFonts w:ascii="Arial" w:hAnsi="Arial" w:cs="Arial"/>
          <w:sz w:val="20"/>
          <w:szCs w:val="22"/>
        </w:rPr>
        <w:t xml:space="preserve"> zł za 1 m³ w </w:t>
      </w:r>
      <w:r>
        <w:rPr>
          <w:rFonts w:ascii="Arial" w:hAnsi="Arial" w:cs="Arial"/>
          <w:sz w:val="20"/>
          <w:szCs w:val="22"/>
        </w:rPr>
        <w:t>temperaturze</w:t>
      </w:r>
      <w:r w:rsidRPr="000503B2">
        <w:rPr>
          <w:rFonts w:ascii="Arial" w:hAnsi="Arial" w:cs="Arial"/>
          <w:sz w:val="20"/>
          <w:szCs w:val="22"/>
        </w:rPr>
        <w:t>+15ºC</w:t>
      </w:r>
    </w:p>
    <w:p w14:paraId="189D6E3E" w14:textId="091AA641" w:rsidR="000503B2" w:rsidRPr="000503B2" w:rsidRDefault="000503B2" w:rsidP="000503B2">
      <w:pPr>
        <w:pStyle w:val="Tekstpodstawowy"/>
        <w:spacing w:before="120" w:after="0"/>
        <w:ind w:left="1080" w:hanging="720"/>
        <w:rPr>
          <w:rFonts w:ascii="Arial" w:hAnsi="Arial" w:cs="Arial"/>
          <w:sz w:val="20"/>
          <w:szCs w:val="22"/>
        </w:rPr>
      </w:pPr>
      <w:proofErr w:type="spellStart"/>
      <w:r w:rsidRPr="000503B2">
        <w:rPr>
          <w:rFonts w:ascii="Arial" w:hAnsi="Arial" w:cs="Arial"/>
          <w:sz w:val="20"/>
          <w:szCs w:val="22"/>
        </w:rPr>
        <w:t>Cp</w:t>
      </w:r>
      <w:proofErr w:type="spellEnd"/>
      <w:r w:rsidRPr="000503B2">
        <w:rPr>
          <w:rFonts w:ascii="Arial" w:hAnsi="Arial" w:cs="Arial"/>
          <w:sz w:val="20"/>
          <w:szCs w:val="22"/>
        </w:rPr>
        <w:t xml:space="preserve"> = aktualna cena </w:t>
      </w:r>
      <w:r w:rsidRPr="000503B2">
        <w:rPr>
          <w:rFonts w:ascii="Arial" w:hAnsi="Arial" w:cs="Arial"/>
          <w:color w:val="000000"/>
          <w:sz w:val="20"/>
          <w:szCs w:val="22"/>
        </w:rPr>
        <w:t>netto</w:t>
      </w:r>
      <w:r w:rsidRPr="000503B2">
        <w:rPr>
          <w:rFonts w:ascii="Arial" w:hAnsi="Arial" w:cs="Arial"/>
          <w:sz w:val="20"/>
          <w:szCs w:val="22"/>
        </w:rPr>
        <w:t xml:space="preserve"> </w:t>
      </w:r>
      <w:r w:rsidRPr="00F06E98">
        <w:rPr>
          <w:rFonts w:ascii="Arial" w:hAnsi="Arial" w:cs="Arial"/>
          <w:sz w:val="20"/>
          <w:szCs w:val="22"/>
        </w:rPr>
        <w:t xml:space="preserve">oleju opałowego lekkiego producenta PKN ORLEN S.A. </w:t>
      </w:r>
      <w:hyperlink r:id="rId9" w:history="1">
        <w:r w:rsidRPr="00F06E98">
          <w:rPr>
            <w:rStyle w:val="Hipercze"/>
            <w:rFonts w:ascii="Arial" w:hAnsi="Arial" w:cs="Arial"/>
            <w:sz w:val="20"/>
            <w:szCs w:val="22"/>
          </w:rPr>
          <w:t>www.pknorlen.pl</w:t>
        </w:r>
      </w:hyperlink>
      <w:r w:rsidRPr="00F06E98">
        <w:rPr>
          <w:rFonts w:ascii="Arial" w:hAnsi="Arial" w:cs="Arial"/>
          <w:sz w:val="20"/>
          <w:szCs w:val="22"/>
        </w:rPr>
        <w:t xml:space="preserve"> </w:t>
      </w:r>
      <w:r w:rsidRPr="00F06E98">
        <w:rPr>
          <w:rFonts w:ascii="Arial" w:hAnsi="Arial" w:cs="Arial"/>
          <w:color w:val="000000"/>
          <w:sz w:val="20"/>
          <w:szCs w:val="22"/>
          <w:u w:val="single"/>
        </w:rPr>
        <w:t>z dnia dostawy</w:t>
      </w:r>
      <w:r w:rsidRPr="00F06E98">
        <w:rPr>
          <w:rFonts w:ascii="Arial" w:hAnsi="Arial" w:cs="Arial"/>
          <w:color w:val="000000"/>
          <w:sz w:val="20"/>
          <w:szCs w:val="22"/>
        </w:rPr>
        <w:t xml:space="preserve"> </w:t>
      </w:r>
      <w:r w:rsidRPr="00F06E98">
        <w:rPr>
          <w:rFonts w:ascii="Arial" w:hAnsi="Arial" w:cs="Arial"/>
          <w:sz w:val="20"/>
          <w:szCs w:val="22"/>
        </w:rPr>
        <w:t>przez zamawiającego opublikowana na oficjalnej stronie internetowej PKN ORLEN S.A. wyrażona</w:t>
      </w:r>
      <w:r>
        <w:rPr>
          <w:rFonts w:ascii="Arial" w:hAnsi="Arial" w:cs="Arial"/>
          <w:sz w:val="20"/>
          <w:szCs w:val="22"/>
        </w:rPr>
        <w:t xml:space="preserve"> w zł za m³ w temperaturze </w:t>
      </w:r>
      <w:r w:rsidRPr="000503B2">
        <w:rPr>
          <w:rFonts w:ascii="Arial" w:hAnsi="Arial" w:cs="Arial"/>
          <w:sz w:val="20"/>
          <w:szCs w:val="22"/>
        </w:rPr>
        <w:t>+15ºC</w:t>
      </w:r>
    </w:p>
    <w:p w14:paraId="6A9B0D2C" w14:textId="77777777" w:rsidR="000503B2" w:rsidRPr="000503B2" w:rsidRDefault="000503B2" w:rsidP="000503B2">
      <w:pPr>
        <w:pStyle w:val="Tekstpodstawowy"/>
        <w:spacing w:before="120" w:after="0"/>
        <w:ind w:left="1080" w:hanging="720"/>
        <w:rPr>
          <w:rFonts w:ascii="Arial" w:hAnsi="Arial" w:cs="Arial"/>
          <w:sz w:val="20"/>
          <w:szCs w:val="22"/>
        </w:rPr>
      </w:pPr>
      <w:r w:rsidRPr="000503B2">
        <w:rPr>
          <w:rFonts w:ascii="Arial" w:hAnsi="Arial" w:cs="Arial"/>
          <w:sz w:val="20"/>
          <w:szCs w:val="22"/>
        </w:rPr>
        <w:t>m = stała marża wykonawcy [zł/m³]</w:t>
      </w:r>
    </w:p>
    <w:p w14:paraId="59554A38" w14:textId="77777777" w:rsidR="000503B2" w:rsidRPr="000503B2" w:rsidRDefault="000503B2" w:rsidP="000503B2">
      <w:pPr>
        <w:pStyle w:val="Tekstpodstawowy"/>
        <w:spacing w:before="120" w:after="0"/>
        <w:ind w:left="1080" w:hanging="720"/>
        <w:rPr>
          <w:rFonts w:ascii="Arial" w:hAnsi="Arial" w:cs="Arial"/>
          <w:sz w:val="20"/>
          <w:szCs w:val="22"/>
        </w:rPr>
      </w:pPr>
      <w:r w:rsidRPr="000503B2">
        <w:rPr>
          <w:rFonts w:ascii="Arial" w:hAnsi="Arial" w:cs="Arial"/>
          <w:sz w:val="20"/>
          <w:szCs w:val="22"/>
        </w:rPr>
        <w:t>u = stały upust wykonawcy [zł/m³]</w:t>
      </w:r>
    </w:p>
    <w:p w14:paraId="7D782787" w14:textId="6EC65A4E" w:rsidR="000503B2" w:rsidRPr="00F06E98" w:rsidRDefault="000503B2" w:rsidP="0035245B">
      <w:pPr>
        <w:pStyle w:val="Tekstpodstawowy"/>
        <w:numPr>
          <w:ilvl w:val="1"/>
          <w:numId w:val="16"/>
        </w:numPr>
        <w:tabs>
          <w:tab w:val="num" w:pos="720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F06E98">
        <w:rPr>
          <w:rFonts w:ascii="Arial" w:hAnsi="Arial" w:cs="Arial"/>
          <w:sz w:val="22"/>
          <w:szCs w:val="22"/>
        </w:rPr>
        <w:t>Cena producenta oleju opałowego naliczana będzie w oparciu o cenę z dnia dostawy, podanej na stronie internetowej producenta paliwa.</w:t>
      </w:r>
      <w:r w:rsidR="0035245B">
        <w:rPr>
          <w:rFonts w:ascii="Arial" w:hAnsi="Arial" w:cs="Arial"/>
          <w:sz w:val="22"/>
          <w:szCs w:val="22"/>
        </w:rPr>
        <w:t xml:space="preserve"> W razie gdyby dla danego dnia dostawy brak było ceny, należy przyjąć ostatnią</w:t>
      </w:r>
      <w:r w:rsidR="0035245B" w:rsidRPr="0035245B">
        <w:rPr>
          <w:rFonts w:ascii="Arial" w:hAnsi="Arial" w:cs="Arial"/>
          <w:sz w:val="22"/>
          <w:szCs w:val="22"/>
        </w:rPr>
        <w:t xml:space="preserve"> </w:t>
      </w:r>
      <w:r w:rsidR="0035245B">
        <w:rPr>
          <w:rFonts w:ascii="Arial" w:hAnsi="Arial" w:cs="Arial"/>
          <w:sz w:val="22"/>
          <w:szCs w:val="22"/>
        </w:rPr>
        <w:t>cenę podaną</w:t>
      </w:r>
      <w:r w:rsidR="0035245B" w:rsidRPr="0035245B">
        <w:rPr>
          <w:rFonts w:ascii="Arial" w:hAnsi="Arial" w:cs="Arial"/>
          <w:sz w:val="22"/>
          <w:szCs w:val="22"/>
        </w:rPr>
        <w:t xml:space="preserve"> </w:t>
      </w:r>
      <w:r w:rsidR="0035245B">
        <w:rPr>
          <w:rFonts w:ascii="Arial" w:hAnsi="Arial" w:cs="Arial"/>
          <w:sz w:val="22"/>
          <w:szCs w:val="22"/>
        </w:rPr>
        <w:t xml:space="preserve">na stronie internetowej producenta paliwa </w:t>
      </w:r>
      <w:r w:rsidR="0035245B" w:rsidRPr="0035245B">
        <w:rPr>
          <w:rFonts w:ascii="Arial" w:hAnsi="Arial" w:cs="Arial"/>
          <w:sz w:val="22"/>
          <w:szCs w:val="22"/>
        </w:rPr>
        <w:t xml:space="preserve">przed dniem </w:t>
      </w:r>
      <w:r w:rsidR="0035245B">
        <w:rPr>
          <w:rFonts w:ascii="Arial" w:hAnsi="Arial" w:cs="Arial"/>
          <w:sz w:val="22"/>
          <w:szCs w:val="22"/>
        </w:rPr>
        <w:t>dostawy.</w:t>
      </w:r>
    </w:p>
    <w:p w14:paraId="380D1C23" w14:textId="77777777" w:rsidR="000503B2" w:rsidRPr="000503B2" w:rsidRDefault="000503B2" w:rsidP="008B2092">
      <w:pPr>
        <w:pStyle w:val="Tekstpodstawowy"/>
        <w:numPr>
          <w:ilvl w:val="1"/>
          <w:numId w:val="16"/>
        </w:numPr>
        <w:tabs>
          <w:tab w:val="num" w:pos="720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F06E98">
        <w:rPr>
          <w:rFonts w:ascii="Arial" w:hAnsi="Arial" w:cs="Arial"/>
          <w:sz w:val="22"/>
          <w:szCs w:val="22"/>
        </w:rPr>
        <w:t>Wszelkie zmiany cen oleju opałowego następować będą proporcjonalnie do zmiany cen oleju opałowego w PKN ORLEN S.A</w:t>
      </w:r>
      <w:r w:rsidRPr="000503B2">
        <w:rPr>
          <w:rFonts w:ascii="Arial" w:hAnsi="Arial" w:cs="Arial"/>
          <w:sz w:val="22"/>
          <w:szCs w:val="22"/>
        </w:rPr>
        <w:t>. ogłaszanych na oficjalnej stronie internetowej PKN ORLEN S.A. Ogłoszenie przez PKN ORLEN S.A. informacji o zmianie cen oleju opałowego w wyżej wskazany sposób strony będą traktować jako zmianę cen wykonawcy.</w:t>
      </w:r>
    </w:p>
    <w:p w14:paraId="69FD43BA" w14:textId="77777777" w:rsidR="000503B2" w:rsidRPr="000503B2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sz w:val="22"/>
          <w:szCs w:val="22"/>
        </w:rPr>
        <w:t>Zmiana ceny wynikająca ze zmian uregulowań prawnych (podatkowych) będzie następować automatycznie, proporcjonalnie do zmian wysokości stawek (podatkowych, akcyzowych itp.), określonych w nowych przepisach.</w:t>
      </w:r>
    </w:p>
    <w:p w14:paraId="341C2EAE" w14:textId="77777777" w:rsidR="000503B2" w:rsidRPr="000503B2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sz w:val="22"/>
          <w:szCs w:val="22"/>
        </w:rPr>
        <w:t>Marża i upust są wielkościami stałymi i nie będą ulegały zmianom przez okres obowiązywania umowy.</w:t>
      </w:r>
    </w:p>
    <w:p w14:paraId="3837A992" w14:textId="77777777" w:rsidR="000503B2" w:rsidRPr="001F4A91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sz w:val="22"/>
          <w:szCs w:val="22"/>
        </w:rPr>
        <w:t xml:space="preserve">Do cen netto ustalonych w sposób wskazany wyżej zostanie doliczony podatek VAT </w:t>
      </w:r>
      <w:r w:rsidRPr="001F4A91">
        <w:rPr>
          <w:rFonts w:ascii="Arial" w:hAnsi="Arial" w:cs="Arial"/>
          <w:sz w:val="22"/>
          <w:szCs w:val="22"/>
        </w:rPr>
        <w:t>według stawek aktualnie obowiązujących.</w:t>
      </w:r>
    </w:p>
    <w:p w14:paraId="18094445" w14:textId="069DF352" w:rsidR="00F06E98" w:rsidRPr="001F4A91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F4A91">
        <w:rPr>
          <w:rFonts w:ascii="Arial" w:hAnsi="Arial" w:cs="Arial"/>
          <w:sz w:val="22"/>
          <w:szCs w:val="22"/>
        </w:rPr>
        <w:t>Podstawą wystawienia faktury VAT jest potwierdzony</w:t>
      </w:r>
      <w:r w:rsidRPr="001F4A91">
        <w:rPr>
          <w:rFonts w:ascii="Arial" w:hAnsi="Arial" w:cs="Arial"/>
          <w:color w:val="0000FF"/>
          <w:sz w:val="22"/>
          <w:szCs w:val="22"/>
        </w:rPr>
        <w:t xml:space="preserve"> </w:t>
      </w:r>
      <w:r w:rsidRPr="001F4A91">
        <w:rPr>
          <w:rFonts w:ascii="Arial" w:hAnsi="Arial" w:cs="Arial"/>
          <w:color w:val="000000"/>
          <w:sz w:val="22"/>
          <w:szCs w:val="22"/>
        </w:rPr>
        <w:t xml:space="preserve">dokument dostawy WZ i kwit </w:t>
      </w:r>
      <w:r w:rsidRPr="001F4A91">
        <w:rPr>
          <w:rFonts w:ascii="Arial" w:hAnsi="Arial" w:cs="Arial"/>
          <w:color w:val="000000"/>
          <w:sz w:val="22"/>
          <w:szCs w:val="22"/>
        </w:rPr>
        <w:br/>
        <w:t>z drukarki pojazdu - cysterny pokwitowane przez przedstawicieli zamawiającego odbierających olej opałowy w miejscach wykonania umowy</w:t>
      </w:r>
      <w:r w:rsidR="00F36598">
        <w:rPr>
          <w:rFonts w:ascii="Arial" w:hAnsi="Arial" w:cs="Arial"/>
          <w:color w:val="000000"/>
          <w:sz w:val="22"/>
          <w:szCs w:val="22"/>
        </w:rPr>
        <w:t>.</w:t>
      </w:r>
    </w:p>
    <w:p w14:paraId="054BD480" w14:textId="33ABE24D" w:rsidR="000503B2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sz w:val="22"/>
          <w:szCs w:val="22"/>
        </w:rPr>
        <w:t>Zapłata odbywać się będzie na podstawie faktur VAT płatnych przelewem z rachu</w:t>
      </w:r>
      <w:r>
        <w:rPr>
          <w:rFonts w:ascii="Arial" w:hAnsi="Arial" w:cs="Arial"/>
          <w:sz w:val="22"/>
          <w:szCs w:val="22"/>
        </w:rPr>
        <w:t>nku zamawiającego, w terminie 14</w:t>
      </w:r>
      <w:r w:rsidRPr="000503B2">
        <w:rPr>
          <w:rFonts w:ascii="Arial" w:hAnsi="Arial" w:cs="Arial"/>
          <w:sz w:val="22"/>
          <w:szCs w:val="22"/>
        </w:rPr>
        <w:t xml:space="preserve"> dni od dnia otrzymania prawidłowo wystawionej faktury VAT, właściwego świadectwa jakości i dostarczenia oleju opałowego.</w:t>
      </w:r>
    </w:p>
    <w:p w14:paraId="01EEAADA" w14:textId="77777777" w:rsidR="000503B2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sz w:val="22"/>
          <w:szCs w:val="22"/>
        </w:rPr>
        <w:t>Zapłata nastąpi na rachunek wykonawcy wskazany na fakturze VAT.</w:t>
      </w:r>
    </w:p>
    <w:p w14:paraId="764BFD26" w14:textId="77777777" w:rsidR="00F06E98" w:rsidRPr="00F944EE" w:rsidRDefault="000503B2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0503B2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F944EE">
        <w:rPr>
          <w:rFonts w:ascii="Arial" w:hAnsi="Arial" w:cs="Arial"/>
          <w:color w:val="000000"/>
          <w:sz w:val="22"/>
          <w:szCs w:val="22"/>
        </w:rPr>
        <w:t>wyraża zgodę na potrącenie z należnego mu wynagrodzenia kar umownych, naliczonych przez zamawiającego z jakiegokolwiek tytułu przewidzianego w umowie.</w:t>
      </w:r>
    </w:p>
    <w:p w14:paraId="76C83999" w14:textId="38E734E3" w:rsidR="009C6540" w:rsidRPr="00EF74D9" w:rsidRDefault="00EE7D11" w:rsidP="008B2092">
      <w:pPr>
        <w:pStyle w:val="Tekstpodstawowy"/>
        <w:numPr>
          <w:ilvl w:val="1"/>
          <w:numId w:val="16"/>
        </w:numPr>
        <w:tabs>
          <w:tab w:val="left" w:pos="567"/>
        </w:tabs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F944EE">
        <w:rPr>
          <w:rFonts w:ascii="Arial" w:hAnsi="Arial" w:cs="Arial"/>
          <w:sz w:val="22"/>
          <w:szCs w:val="22"/>
        </w:rPr>
        <w:t xml:space="preserve">Szacowana wartość wynagrodzenia za wykonanie przedmiotu umowy </w:t>
      </w:r>
      <w:r w:rsidR="0094496C" w:rsidRPr="00F944EE">
        <w:rPr>
          <w:rFonts w:ascii="Arial" w:hAnsi="Arial" w:cs="Arial"/>
          <w:sz w:val="22"/>
          <w:szCs w:val="22"/>
        </w:rPr>
        <w:t xml:space="preserve">wskazana w ofercie wykonawcy </w:t>
      </w:r>
      <w:r w:rsidRPr="00F944EE">
        <w:rPr>
          <w:rFonts w:ascii="Arial" w:hAnsi="Arial" w:cs="Arial"/>
          <w:sz w:val="22"/>
          <w:szCs w:val="22"/>
        </w:rPr>
        <w:t xml:space="preserve">wynosi </w:t>
      </w:r>
      <w:r w:rsidR="00775BA2">
        <w:rPr>
          <w:rFonts w:ascii="Arial" w:hAnsi="Arial" w:cs="Arial"/>
          <w:sz w:val="22"/>
          <w:szCs w:val="22"/>
        </w:rPr>
        <w:t>………………………………….</w:t>
      </w:r>
      <w:r w:rsidRPr="00F944EE">
        <w:rPr>
          <w:rFonts w:ascii="Arial" w:hAnsi="Arial" w:cs="Arial"/>
          <w:sz w:val="22"/>
          <w:szCs w:val="22"/>
        </w:rPr>
        <w:t xml:space="preserve"> zł b</w:t>
      </w:r>
      <w:r w:rsidR="000503B2" w:rsidRPr="00F944EE">
        <w:rPr>
          <w:rFonts w:ascii="Arial" w:hAnsi="Arial" w:cs="Arial"/>
          <w:sz w:val="22"/>
          <w:szCs w:val="22"/>
        </w:rPr>
        <w:t>rutto (łącznie z podatkiem VAT</w:t>
      </w:r>
      <w:r w:rsidR="0094496C" w:rsidRPr="00F944EE">
        <w:rPr>
          <w:rFonts w:ascii="Arial" w:hAnsi="Arial" w:cs="Arial"/>
          <w:sz w:val="22"/>
          <w:szCs w:val="22"/>
        </w:rPr>
        <w:t>).</w:t>
      </w:r>
    </w:p>
    <w:p w14:paraId="0E8D7B7F" w14:textId="77777777" w:rsidR="00EE7D11" w:rsidRPr="002B55A1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B55A1">
        <w:rPr>
          <w:rFonts w:ascii="Arial" w:hAnsi="Arial" w:cs="Arial"/>
          <w:b/>
          <w:sz w:val="22"/>
          <w:szCs w:val="22"/>
        </w:rPr>
        <w:t>§ 6</w:t>
      </w:r>
    </w:p>
    <w:p w14:paraId="64C77C4B" w14:textId="77777777" w:rsidR="00EE7D11" w:rsidRPr="002B55A1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B55A1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53F83C2F" w14:textId="0695E368" w:rsidR="00EE7D11" w:rsidRPr="002B55A1" w:rsidRDefault="00EE7D11" w:rsidP="008B2092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5A1">
        <w:rPr>
          <w:rFonts w:ascii="Arial" w:hAnsi="Arial" w:cs="Arial"/>
          <w:sz w:val="22"/>
          <w:szCs w:val="22"/>
        </w:rPr>
        <w:t xml:space="preserve">Wykonawca wniósł zabezpieczenie należytego wykonania umowy w kwocie </w:t>
      </w:r>
      <w:r w:rsidR="00775BA2">
        <w:rPr>
          <w:rFonts w:ascii="Arial" w:hAnsi="Arial" w:cs="Arial"/>
          <w:sz w:val="22"/>
          <w:szCs w:val="22"/>
        </w:rPr>
        <w:t>…………………..</w:t>
      </w:r>
      <w:r w:rsidRPr="002B55A1">
        <w:rPr>
          <w:rFonts w:ascii="Arial" w:hAnsi="Arial" w:cs="Arial"/>
          <w:sz w:val="22"/>
          <w:szCs w:val="22"/>
        </w:rPr>
        <w:t xml:space="preserve"> zł (słownie </w:t>
      </w:r>
      <w:r w:rsidR="00775BA2">
        <w:rPr>
          <w:rFonts w:ascii="Arial" w:hAnsi="Arial" w:cs="Arial"/>
          <w:sz w:val="22"/>
          <w:szCs w:val="22"/>
        </w:rPr>
        <w:t>……………………………</w:t>
      </w:r>
      <w:r w:rsidR="002B55A1" w:rsidRPr="002B55A1">
        <w:rPr>
          <w:rFonts w:ascii="Arial" w:hAnsi="Arial" w:cs="Arial"/>
          <w:sz w:val="22"/>
          <w:szCs w:val="22"/>
        </w:rPr>
        <w:t xml:space="preserve"> </w:t>
      </w:r>
      <w:r w:rsidRPr="002B55A1">
        <w:rPr>
          <w:rFonts w:ascii="Arial" w:hAnsi="Arial" w:cs="Arial"/>
          <w:sz w:val="22"/>
          <w:szCs w:val="22"/>
        </w:rPr>
        <w:t>zł).</w:t>
      </w:r>
    </w:p>
    <w:p w14:paraId="7529C956" w14:textId="50E27049" w:rsidR="00EE7D11" w:rsidRPr="002B55A1" w:rsidRDefault="00EE7D11" w:rsidP="00BE7AC4">
      <w:pPr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2B55A1">
        <w:rPr>
          <w:rFonts w:ascii="Arial" w:hAnsi="Arial" w:cs="Arial"/>
          <w:i/>
          <w:sz w:val="22"/>
          <w:szCs w:val="22"/>
        </w:rPr>
        <w:t>Wysokość zabezpieczenia wy</w:t>
      </w:r>
      <w:r w:rsidR="002B55A1" w:rsidRPr="002B55A1">
        <w:rPr>
          <w:rFonts w:ascii="Arial" w:hAnsi="Arial" w:cs="Arial"/>
          <w:i/>
          <w:sz w:val="22"/>
          <w:szCs w:val="22"/>
        </w:rPr>
        <w:t>niesie 5 % wartości z § 5 ust. 11</w:t>
      </w:r>
      <w:r w:rsidRPr="002B55A1">
        <w:rPr>
          <w:rFonts w:ascii="Arial" w:hAnsi="Arial" w:cs="Arial"/>
          <w:i/>
          <w:sz w:val="22"/>
          <w:szCs w:val="22"/>
        </w:rPr>
        <w:t xml:space="preserve">. </w:t>
      </w:r>
    </w:p>
    <w:p w14:paraId="5F1DE885" w14:textId="77777777" w:rsidR="00EE7D11" w:rsidRPr="00BE7AC4" w:rsidRDefault="00EE7D11" w:rsidP="008B209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lastRenderedPageBreak/>
        <w:t xml:space="preserve">Jeżeli w zabezpieczeniu wniesionym w postaci gwarancji lub poręczenia zawarty będzie wymóg informowania gwaranta (poręczyciela) o zmianach Umowy bądź uzyskiwania jego akceptacji w tym zakresie, Wykonawca jest zobowiązany – przed podpisaniem każdego aneksu do Umowy – przedstawić Zamawiającemu potwierdzenie poinformowania gwaranta (poręczyciela) o zmianach Umowy bądź akceptację tych zmian albo wnieść nowe zabezpieczenie. </w:t>
      </w:r>
    </w:p>
    <w:p w14:paraId="196E0EF6" w14:textId="77777777" w:rsidR="00EE7D11" w:rsidRPr="00BE7AC4" w:rsidRDefault="00EE7D11" w:rsidP="008B209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Jeżeli zabezpieczenie wniesiono w postaci gwarancji lub poręczenia, w przypadku wydłużenia okresu realizacji umowy Wykonawca zobowiązany będzie przed podpisaniem stosownego aneksu lub (w przypadku gdy zmiana nie następuje na podstawie aneksu)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zabezpieczenia.</w:t>
      </w:r>
    </w:p>
    <w:p w14:paraId="2E40A246" w14:textId="77777777" w:rsidR="00EE7D11" w:rsidRPr="00BE7AC4" w:rsidRDefault="00EE7D11" w:rsidP="008B209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razie uchybienia zobowiązaniom opisanym w ust. 2 lub 3 Zamawiający uprawniony będzie do żądania wypłaty przez gwaranta (poręczyciela) kwoty zabezpieczenia. Kwota ta zostanie zatrzymana przez Zamawiającego jako zabezpieczenie wniesione w pieniądzu.</w:t>
      </w:r>
    </w:p>
    <w:p w14:paraId="009E2609" w14:textId="77777777" w:rsidR="00EE7D11" w:rsidRPr="005A2176" w:rsidRDefault="00EE7D11" w:rsidP="008B209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Koszty </w:t>
      </w:r>
      <w:r w:rsidRPr="005A2176">
        <w:rPr>
          <w:rFonts w:ascii="Arial" w:hAnsi="Arial" w:cs="Arial"/>
          <w:sz w:val="22"/>
          <w:szCs w:val="22"/>
        </w:rPr>
        <w:t>uzyskania zabezpieczenia należytego wykonania umowy oraz zmian wynikających z ust. 2 i 3 obciążają Wykonawcę.</w:t>
      </w:r>
    </w:p>
    <w:p w14:paraId="4E25C923" w14:textId="77777777" w:rsidR="00EE7D11" w:rsidRPr="004874E8" w:rsidRDefault="00EE7D11" w:rsidP="008B209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 xml:space="preserve">Zamawiający dokona zwrotu </w:t>
      </w:r>
      <w:r w:rsidRPr="004874E8">
        <w:rPr>
          <w:rFonts w:ascii="Arial" w:hAnsi="Arial" w:cs="Arial"/>
          <w:sz w:val="22"/>
          <w:szCs w:val="22"/>
        </w:rPr>
        <w:t>zabezpieczenia należytego wykonania umowy w terminie 30 dni od dnia uznania zamówienia za należycie wykonane.</w:t>
      </w:r>
    </w:p>
    <w:p w14:paraId="1AA22174" w14:textId="77777777" w:rsidR="00EE7D11" w:rsidRPr="004874E8" w:rsidRDefault="00EE7D11" w:rsidP="004874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874E8">
        <w:rPr>
          <w:rFonts w:ascii="Arial" w:hAnsi="Arial" w:cs="Arial"/>
          <w:b/>
          <w:sz w:val="22"/>
          <w:szCs w:val="22"/>
        </w:rPr>
        <w:t>§ 7</w:t>
      </w:r>
    </w:p>
    <w:p w14:paraId="58EA26FF" w14:textId="77777777" w:rsidR="00EE7D11" w:rsidRPr="004874E8" w:rsidRDefault="00EE7D11" w:rsidP="004874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874E8">
        <w:rPr>
          <w:rFonts w:ascii="Arial" w:hAnsi="Arial" w:cs="Arial"/>
          <w:b/>
          <w:sz w:val="22"/>
          <w:szCs w:val="22"/>
        </w:rPr>
        <w:t>Ubezpieczenie</w:t>
      </w:r>
    </w:p>
    <w:p w14:paraId="417D4E26" w14:textId="62C605E8" w:rsidR="004874E8" w:rsidRPr="004874E8" w:rsidRDefault="004874E8" w:rsidP="008B209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Wykonawca zobowiązany jest przedłożyć, najpóźniej w dniu podpisania Umowy, polisę ubezpieczenia odpowiedzialności cywilnej za szkody wyrządzone w związku z realizacją zadania określonego w Umowie, przy sumie gwarancyjnej nie mniejszej niż 1.000.000,00 PLN na jeden i wszystkie wypadki w okresie ubezpieczenia, spełniającą poniższe warunki:</w:t>
      </w:r>
    </w:p>
    <w:p w14:paraId="7F2BD37B" w14:textId="77777777" w:rsidR="004874E8" w:rsidRPr="004874E8" w:rsidRDefault="004874E8" w:rsidP="008B2092">
      <w:pPr>
        <w:numPr>
          <w:ilvl w:val="0"/>
          <w:numId w:val="10"/>
        </w:numPr>
        <w:spacing w:before="12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874E8">
        <w:rPr>
          <w:rFonts w:ascii="Arial" w:hAnsi="Arial" w:cs="Arial"/>
          <w:iCs/>
          <w:color w:val="000000"/>
          <w:sz w:val="22"/>
          <w:szCs w:val="22"/>
        </w:rPr>
        <w:t>Zakres ubezpieczenia obejmuje odpowiedzialność cywilną deliktową i kontraktową osób objętych ubezpieczeniem, w tym także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4F5D010E" w14:textId="77777777" w:rsidR="004874E8" w:rsidRPr="004874E8" w:rsidRDefault="004874E8" w:rsidP="008B2092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iCs/>
          <w:color w:val="000000"/>
          <w:sz w:val="22"/>
          <w:szCs w:val="22"/>
        </w:rPr>
        <w:t>Obligatoryjne rozszerzenia zakresu ubezpieczenia:</w:t>
      </w:r>
    </w:p>
    <w:p w14:paraId="3DFE5B2A" w14:textId="77777777" w:rsidR="004874E8" w:rsidRPr="004874E8" w:rsidRDefault="004874E8" w:rsidP="008B2092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odpowiedzialność cywilna za szkody wyrządzone przez podwykonawców Ubezpieczonego – limit do wysokości sumy gwarancyjnej,</w:t>
      </w:r>
    </w:p>
    <w:p w14:paraId="61FC355E" w14:textId="77777777" w:rsidR="004874E8" w:rsidRPr="004874E8" w:rsidRDefault="004874E8" w:rsidP="008B2092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odpowiedzialność cywilna za szkody wyrządzone w związku z wprowadzeniem produktu do obrotu – limit do wysokości sumy gwarancyjnej,</w:t>
      </w:r>
    </w:p>
    <w:p w14:paraId="2398528F" w14:textId="77777777" w:rsidR="004874E8" w:rsidRPr="004874E8" w:rsidRDefault="004874E8" w:rsidP="008B2092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250.000,00 PLN,</w:t>
      </w:r>
    </w:p>
    <w:p w14:paraId="25A3F1A5" w14:textId="77777777" w:rsidR="004874E8" w:rsidRPr="004874E8" w:rsidRDefault="004874E8" w:rsidP="008B2092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odpowiedzialność cywilna za czyste straty finansowe – uszczerbek majątkowy nie będący szkodą na osobie lub szkodą rzeczową – limit sumy gwarancyjnej co najmniej 250.000,00 PLN.</w:t>
      </w:r>
    </w:p>
    <w:p w14:paraId="1D7A1B8A" w14:textId="77777777" w:rsidR="004874E8" w:rsidRPr="004874E8" w:rsidRDefault="004874E8" w:rsidP="008B209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07F3361" w14:textId="77777777" w:rsidR="004874E8" w:rsidRPr="004874E8" w:rsidRDefault="004874E8" w:rsidP="008B209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AE2FD8F" w14:textId="77777777" w:rsidR="004874E8" w:rsidRPr="004874E8" w:rsidRDefault="004874E8" w:rsidP="008B209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51263163" w14:textId="77777777" w:rsidR="004874E8" w:rsidRPr="004874E8" w:rsidRDefault="004874E8" w:rsidP="008B209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874E8">
        <w:rPr>
          <w:rFonts w:ascii="Arial" w:hAnsi="Arial" w:cs="Arial"/>
          <w:sz w:val="22"/>
          <w:szCs w:val="22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zadania,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63F163B0" w14:textId="375B37ED" w:rsidR="00EE7D11" w:rsidRPr="004874E8" w:rsidRDefault="00EE7D11" w:rsidP="004874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874E8">
        <w:rPr>
          <w:rFonts w:ascii="Arial" w:hAnsi="Arial" w:cs="Arial"/>
          <w:b/>
          <w:sz w:val="22"/>
          <w:szCs w:val="22"/>
        </w:rPr>
        <w:t>§ 8</w:t>
      </w:r>
    </w:p>
    <w:p w14:paraId="33644363" w14:textId="6D6D6857" w:rsidR="000503B2" w:rsidRPr="004874E8" w:rsidRDefault="000503B2" w:rsidP="004874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874E8">
        <w:rPr>
          <w:rFonts w:ascii="Arial" w:hAnsi="Arial" w:cs="Arial"/>
          <w:b/>
          <w:sz w:val="22"/>
          <w:szCs w:val="22"/>
        </w:rPr>
        <w:t>Kary umowne</w:t>
      </w:r>
    </w:p>
    <w:p w14:paraId="37A640CA" w14:textId="208FC0D0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 xml:space="preserve">W przypadku niedotrzymania przez wykonawcę terminu realizacji zamówienia, o którym mowa w § </w:t>
      </w:r>
      <w:r w:rsidR="00303473" w:rsidRPr="00303473">
        <w:rPr>
          <w:rFonts w:ascii="Arial" w:hAnsi="Arial" w:cs="Arial"/>
          <w:sz w:val="22"/>
          <w:szCs w:val="22"/>
        </w:rPr>
        <w:t>2 ust 4</w:t>
      </w:r>
      <w:r w:rsidRPr="00303473">
        <w:rPr>
          <w:rFonts w:ascii="Arial" w:hAnsi="Arial" w:cs="Arial"/>
          <w:sz w:val="22"/>
          <w:szCs w:val="22"/>
        </w:rPr>
        <w:t xml:space="preserve"> lub terminu wymiany oleju opałowego</w:t>
      </w:r>
      <w:r w:rsidR="00303473" w:rsidRPr="00303473">
        <w:rPr>
          <w:rFonts w:ascii="Arial" w:hAnsi="Arial" w:cs="Arial"/>
          <w:sz w:val="22"/>
          <w:szCs w:val="22"/>
        </w:rPr>
        <w:t>, o którym mowa w § 3 ust. 1</w:t>
      </w:r>
      <w:r w:rsidRPr="00303473">
        <w:rPr>
          <w:rFonts w:ascii="Arial" w:hAnsi="Arial" w:cs="Arial"/>
          <w:sz w:val="22"/>
          <w:szCs w:val="22"/>
        </w:rPr>
        <w:t>, wykonawca zapłaci zamawiającemu karę umowną w wysokości 1% wartości brutto danego zamówienia za każdy dzień opóźnienia.</w:t>
      </w:r>
    </w:p>
    <w:p w14:paraId="00104A8C" w14:textId="77777777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Wykonawca zapłaci zamawiającemu karę umowną za dostawę oleju opałowego o jakości nie odpowiadającej ofercie, w wysokości 10% wartości brutto danej dostawy.</w:t>
      </w:r>
    </w:p>
    <w:p w14:paraId="0C088314" w14:textId="77777777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Każda ze stron zobowiązana jest do zapłaty kary umownej za odstąpienie od umowy z jej winy w wysokości 10 000,00 zł.</w:t>
      </w:r>
    </w:p>
    <w:p w14:paraId="3D993BCE" w14:textId="77777777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3A983568" w14:textId="77777777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7C45A9CC" w14:textId="77777777" w:rsidR="000503B2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W przypadku wystąpienia jednocześnie kilku podstaw uprawniających zamawiającego do naliczenia kar umownych, Strony oświadczają, że wyrażają zgodę ma ich łączne naliczanie.</w:t>
      </w:r>
    </w:p>
    <w:p w14:paraId="4E113D12" w14:textId="1D199058" w:rsidR="00EE7D11" w:rsidRPr="00303473" w:rsidRDefault="000503B2" w:rsidP="008B2092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473">
        <w:rPr>
          <w:rFonts w:ascii="Arial" w:hAnsi="Arial" w:cs="Arial"/>
          <w:sz w:val="22"/>
          <w:szCs w:val="22"/>
        </w:rPr>
        <w:t>Wykonawca wyraża zgodę na zapłatę kar</w:t>
      </w:r>
      <w:r w:rsidR="00303473" w:rsidRPr="00303473">
        <w:rPr>
          <w:rFonts w:ascii="Arial" w:hAnsi="Arial" w:cs="Arial"/>
          <w:sz w:val="22"/>
          <w:szCs w:val="22"/>
        </w:rPr>
        <w:t xml:space="preserve"> umownych w drodze potrącenia z przysługujących mu należności.</w:t>
      </w:r>
    </w:p>
    <w:p w14:paraId="0660AB31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§ 9</w:t>
      </w:r>
    </w:p>
    <w:p w14:paraId="45942D80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Wypowiedzenie umowy</w:t>
      </w:r>
    </w:p>
    <w:p w14:paraId="60A251E7" w14:textId="77777777" w:rsidR="00EE7D11" w:rsidRPr="00BE7AC4" w:rsidRDefault="00EE7D11" w:rsidP="008B2092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może wypowiedzieć umowę w przypadkach przewidzianych prawem oraz w przypadku:</w:t>
      </w:r>
    </w:p>
    <w:p w14:paraId="4E2CF2EB" w14:textId="77777777" w:rsidR="00BE7AC4" w:rsidRP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niedostarczenia wymaganej ilości dostaw zgodnie z zamówieniem Zamawiającego przez dwa kolejne dni robocze, a w przypadku zamówień interwencyjnych, przez dwa kolejne dni; </w:t>
      </w:r>
    </w:p>
    <w:p w14:paraId="2D6FFFB5" w14:textId="77777777" w:rsidR="00BE7AC4" w:rsidRP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niedostarczenia wymaganej ilości dostaw zgodnie z zamówieniem Zamawiającego trzykrotnie w ciągu miesiąca;</w:t>
      </w:r>
    </w:p>
    <w:p w14:paraId="3CB19088" w14:textId="4E0A2DF3" w:rsid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lastRenderedPageBreak/>
        <w:t xml:space="preserve">niezrealizowania reklamacji w wyznaczonym terminie dwukrotnie w </w:t>
      </w:r>
      <w:r w:rsidR="00303473">
        <w:rPr>
          <w:rFonts w:ascii="Arial" w:hAnsi="Arial" w:cs="Arial"/>
          <w:sz w:val="22"/>
          <w:szCs w:val="22"/>
        </w:rPr>
        <w:t xml:space="preserve">ciągu miesiąca lub dwukrotnie w </w:t>
      </w:r>
      <w:r w:rsidRPr="00BE7AC4">
        <w:rPr>
          <w:rFonts w:ascii="Arial" w:hAnsi="Arial" w:cs="Arial"/>
          <w:sz w:val="22"/>
          <w:szCs w:val="22"/>
        </w:rPr>
        <w:t>zakresie tej samej dostawy;</w:t>
      </w:r>
    </w:p>
    <w:p w14:paraId="62B576A4" w14:textId="1768AAE6" w:rsidR="006B7392" w:rsidRPr="00BE7AC4" w:rsidRDefault="006B7392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nieprzedłożenia przez Wykonawcę </w:t>
      </w:r>
      <w:r w:rsidRPr="00BE7AC4">
        <w:rPr>
          <w:rFonts w:ascii="Arial" w:hAnsi="Arial" w:cs="Arial"/>
          <w:sz w:val="22"/>
          <w:szCs w:val="22"/>
        </w:rPr>
        <w:t>dokumentów potwierdzających posiadanie odpowiednich uprawnień</w:t>
      </w:r>
      <w:r>
        <w:rPr>
          <w:rFonts w:ascii="Arial" w:hAnsi="Arial" w:cs="Arial"/>
          <w:sz w:val="22"/>
          <w:szCs w:val="22"/>
        </w:rPr>
        <w:t>, o których mowa w §1 ust. 8 w terminie 7 dni od dnia żądania Zamawiającego;</w:t>
      </w:r>
    </w:p>
    <w:p w14:paraId="030279B7" w14:textId="36DF9325" w:rsidR="00BE7AC4" w:rsidRP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reklamacje będą obejmować ponad 20% wykonanych dostaw lub będą dotyczyć ponad 20% wartości wykonanych dosta</w:t>
      </w:r>
      <w:r w:rsidR="008B0969">
        <w:rPr>
          <w:rFonts w:ascii="Arial" w:hAnsi="Arial" w:cs="Arial"/>
          <w:sz w:val="22"/>
          <w:szCs w:val="22"/>
        </w:rPr>
        <w:t>w;</w:t>
      </w:r>
    </w:p>
    <w:p w14:paraId="11041FD3" w14:textId="77777777" w:rsidR="00BE7AC4" w:rsidRP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wobec Wykonawcy zostało wszczęte postępowanie likwidacyjne lub Wykonawca zawiesi działalność;</w:t>
      </w:r>
    </w:p>
    <w:p w14:paraId="172EF364" w14:textId="77777777" w:rsidR="00BE7AC4" w:rsidRPr="00BE7AC4" w:rsidRDefault="00BE7AC4" w:rsidP="008B2092">
      <w:pPr>
        <w:numPr>
          <w:ilvl w:val="1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wykonywania przedmiotu umowy w sposób niezgodny z umową, pomimo wezwania Wykonawcy przez Zamawiającego do prawidłowego wykonywania umowy.</w:t>
      </w:r>
    </w:p>
    <w:p w14:paraId="7F3BF214" w14:textId="77777777" w:rsidR="00EE7D11" w:rsidRPr="00BE7AC4" w:rsidRDefault="00EE7D11" w:rsidP="008B2092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39C2F6A8" w14:textId="77777777" w:rsidR="00EE7D11" w:rsidRPr="00BE7AC4" w:rsidRDefault="00EE7D11" w:rsidP="008B2092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Wypowiedzenie umowy następuje w formie pisemnej pod rygorem nieważności i zawiera uzasadnienie.</w:t>
      </w:r>
    </w:p>
    <w:p w14:paraId="077D5B95" w14:textId="77777777" w:rsidR="00EE7D11" w:rsidRPr="00BE7AC4" w:rsidRDefault="00EE7D11" w:rsidP="008B2092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Wypowiedzenie umowy w przypadkach, o których stanowi ust. 1 i 2 nastąpi w ciągu 30 dni od dnia, w którym powstała przyczyna wypowiedzenia i następuje bez zachowania okresu wypowiedzenia. </w:t>
      </w:r>
    </w:p>
    <w:p w14:paraId="6F2F20B8" w14:textId="77777777" w:rsidR="00EE7D11" w:rsidRPr="00BE7AC4" w:rsidRDefault="00EE7D11" w:rsidP="008B2092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nakładów poniesionych z tytułu realizacji umowy ani z tytułu utraconego wynagrodzenia. Wykonawca otrzyma wynagrodzenie wyłącznie za dostawy wykonane do momentu wypowiedzenia.</w:t>
      </w:r>
    </w:p>
    <w:p w14:paraId="7E071885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§ 10</w:t>
      </w:r>
    </w:p>
    <w:p w14:paraId="714492E3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Zmiana umowy</w:t>
      </w:r>
    </w:p>
    <w:p w14:paraId="6550D595" w14:textId="77777777" w:rsidR="008B2092" w:rsidRPr="008B2092" w:rsidRDefault="008B2092" w:rsidP="008B2092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 xml:space="preserve">Wszelkie zmiany Umowy wymagają formy pisemnej w postaci aneksu pod rygorem nieważności, z zastrzeżeniem postanowienia § 11 ust. 3. </w:t>
      </w:r>
    </w:p>
    <w:p w14:paraId="4F4CF94A" w14:textId="08CFCF9D" w:rsidR="008B2092" w:rsidRPr="008B2092" w:rsidRDefault="008B2092" w:rsidP="008B2092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B2092">
        <w:rPr>
          <w:rFonts w:ascii="Arial" w:eastAsia="MS Mincho" w:hAnsi="Arial" w:cs="Arial"/>
          <w:sz w:val="22"/>
          <w:szCs w:val="22"/>
        </w:rPr>
        <w:t xml:space="preserve">Zmiana postanowień Umowy może nastąpić na zgodnie z art. 144 ustawy </w:t>
      </w:r>
      <w:proofErr w:type="spellStart"/>
      <w:r w:rsidRPr="008B2092">
        <w:rPr>
          <w:rFonts w:ascii="Arial" w:eastAsia="MS Mincho" w:hAnsi="Arial" w:cs="Arial"/>
          <w:sz w:val="22"/>
          <w:szCs w:val="22"/>
        </w:rPr>
        <w:t>Pzp</w:t>
      </w:r>
      <w:proofErr w:type="spellEnd"/>
      <w:r w:rsidRPr="008B2092">
        <w:rPr>
          <w:rFonts w:ascii="Arial" w:eastAsia="MS Mincho" w:hAnsi="Arial" w:cs="Arial"/>
          <w:sz w:val="22"/>
          <w:szCs w:val="22"/>
        </w:rPr>
        <w:t xml:space="preserve">. </w:t>
      </w:r>
    </w:p>
    <w:p w14:paraId="37E5F5E4" w14:textId="77777777" w:rsidR="008B2092" w:rsidRPr="008B2092" w:rsidRDefault="008B2092" w:rsidP="008B2092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Zamawiający przewiduje możliwość istotnej zmiany postanowień niniejszej umowy w przypadkach:</w:t>
      </w:r>
    </w:p>
    <w:p w14:paraId="0C16FAF5" w14:textId="77777777" w:rsidR="008B2092" w:rsidRPr="008B2092" w:rsidRDefault="008B2092" w:rsidP="008B2092">
      <w:pPr>
        <w:pStyle w:val="Tekstpodstawowy"/>
        <w:numPr>
          <w:ilvl w:val="0"/>
          <w:numId w:val="20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zmian w przepisach prawa, uchwalonych po podpisaniu umowy, a mających wpływ na sposób lub termin wykonania umowy – w tej sytuacji Wykonawca przedstawi dokument obrazujący wpływ zmian prawa na zakres prac (wraz z potwierdzającymi go dowodami), a Strony dokonają uzgodnienia w zakresie terminu wykonania dostawy oraz ceny;</w:t>
      </w:r>
    </w:p>
    <w:p w14:paraId="68A63549" w14:textId="77777777" w:rsidR="008B2092" w:rsidRPr="008B2092" w:rsidRDefault="008B2092" w:rsidP="008B2092">
      <w:pPr>
        <w:pStyle w:val="Tekstpodstawowy"/>
        <w:numPr>
          <w:ilvl w:val="0"/>
          <w:numId w:val="20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konieczności zrealizowania umowy w sposób inny niż przewidziano, gdyby zastosowanie przewidzianych rozwiązań groziło niewykonaniem lub wadliwym wykonaniem umowy – w tej sytuacji terminy wykonania dostawy i wysokość wynagrodzenia mogą ulec zmianie tylko w przypadku, gdyby pierwotnie proponowane rozwiązanie zostało wskazane w umowie;</w:t>
      </w:r>
    </w:p>
    <w:p w14:paraId="4B5718C5" w14:textId="77777777" w:rsidR="008B2092" w:rsidRPr="008B2092" w:rsidRDefault="008B2092" w:rsidP="008B2092">
      <w:pPr>
        <w:pStyle w:val="Tekstpodstawowy"/>
        <w:numPr>
          <w:ilvl w:val="0"/>
          <w:numId w:val="20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 xml:space="preserve">zmiany podstawy ustalenia wysokości wynagrodzenia w przypadku zmian w sposobie lub zakresie publikowania informacji na stronie internetowej www.orlen.pl („Hurtowe ceny paliw”) (np. poprzez zaprzestanie publikowania informacji o cenach poszczególnych rodzajów paliw) – w tej sytuacji odwołanie do cen hurtowych zostanie zmienione poprzez odwołanie do analogicznego rodzaju paliwa, innego analogicznego cennika, a marża (upust) może ulec zmianie w takim stopniu, aby </w:t>
      </w:r>
      <w:r w:rsidRPr="008B2092">
        <w:rPr>
          <w:rFonts w:ascii="Arial" w:hAnsi="Arial" w:cs="Arial"/>
          <w:sz w:val="22"/>
          <w:szCs w:val="22"/>
        </w:rPr>
        <w:lastRenderedPageBreak/>
        <w:t xml:space="preserve">zrekompensować różnice między tymi cenami (ustalone na podstawie danych historycznych, o ile są dostępne). Zapis ten nie dotyczy zmian wysokości publikowanych cen; </w:t>
      </w:r>
    </w:p>
    <w:p w14:paraId="675E22F1" w14:textId="77777777" w:rsidR="008B2092" w:rsidRPr="008B2092" w:rsidRDefault="008B2092" w:rsidP="008B2092">
      <w:pPr>
        <w:pStyle w:val="Tekstpodstawowy"/>
        <w:numPr>
          <w:ilvl w:val="0"/>
          <w:numId w:val="20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uzyskania przez Zamawiającego interpretacji podatkowej uprawniającej do zwolnienia nabywanego oleju opałowego z podatku akcyzowego – w tej sytuacji mechanizm naliczenia ceny uwzględni odliczenie podatku akcyzowego, a marża (względnie upust) od cen hurtowych zostanie zwiększona o uzasadnione koszty Wykonawcy w związku z dodatkowymi obowiązkami wynikającymi z dostawy takich paliw (o ile Wykonawca wyrazi zgodę);</w:t>
      </w:r>
    </w:p>
    <w:p w14:paraId="216F6E8A" w14:textId="77777777" w:rsidR="008B2092" w:rsidRPr="008B2092" w:rsidRDefault="008B2092" w:rsidP="008B2092">
      <w:pPr>
        <w:pStyle w:val="Tekstpodstawowy"/>
        <w:numPr>
          <w:ilvl w:val="0"/>
          <w:numId w:val="20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zaistnienia siły wyższej.</w:t>
      </w:r>
    </w:p>
    <w:p w14:paraId="4AF068B1" w14:textId="77777777" w:rsidR="008B2092" w:rsidRPr="008B2092" w:rsidRDefault="008B2092" w:rsidP="008B2092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Ponadto Zamawiający przewiduje zmianę cen jednostkowych obliczanych w sposób określonych w § 5 ust. 1 w przypadku zmiany:</w:t>
      </w:r>
    </w:p>
    <w:p w14:paraId="03ED2FDD" w14:textId="77777777" w:rsidR="008B2092" w:rsidRPr="008B2092" w:rsidRDefault="008B2092" w:rsidP="008B2092">
      <w:pPr>
        <w:pStyle w:val="Akapitzlist"/>
        <w:widowControl w:val="0"/>
        <w:numPr>
          <w:ilvl w:val="0"/>
          <w:numId w:val="7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stawki podatku od towarów i usług,</w:t>
      </w:r>
    </w:p>
    <w:p w14:paraId="3D51D16E" w14:textId="77777777" w:rsidR="008B2092" w:rsidRPr="008B2092" w:rsidRDefault="008B2092" w:rsidP="008B2092">
      <w:pPr>
        <w:pStyle w:val="Akapitzlist"/>
        <w:widowControl w:val="0"/>
        <w:numPr>
          <w:ilvl w:val="0"/>
          <w:numId w:val="7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14:paraId="06DC3FE2" w14:textId="77777777" w:rsidR="008B2092" w:rsidRPr="008B2092" w:rsidRDefault="008B2092" w:rsidP="008B2092">
      <w:pPr>
        <w:pStyle w:val="Akapitzlist"/>
        <w:widowControl w:val="0"/>
        <w:numPr>
          <w:ilvl w:val="0"/>
          <w:numId w:val="7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B2092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i zdrowotne,</w:t>
      </w:r>
    </w:p>
    <w:p w14:paraId="4A8B6930" w14:textId="275C6A37" w:rsidR="008B2092" w:rsidRPr="008B2092" w:rsidRDefault="008B2092" w:rsidP="008B2092">
      <w:pPr>
        <w:pStyle w:val="Akapitzlist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B2092">
        <w:rPr>
          <w:rFonts w:ascii="Arial" w:hAnsi="Arial" w:cs="Arial"/>
          <w:sz w:val="22"/>
          <w:szCs w:val="22"/>
        </w:rPr>
        <w:t>jeżeli zamiany te będą miały wpływ na koszty wykonania zamówienia przez Wykonawcę. Wykonawca złoży w takim wypadku, w terminie 3 dni od złożenia takiego wniosku, informację zawierającą szczegółową kalkulację wpływu opisanych w punktach 1–3 zmian na koszty realizacji zamówienia przez Wykonawcę, w szczególności wskazując wysokość odpowiednich kosztów w odniesieniu do poszczególnych pracowników realizujących umowę, zakres ich zaangażowania w realizację umowy oraz wpływ odpowiednich czynników na zmianę kosztów. Zamawiający może odmówić waloryzacji w przypadku gdy wyjaśnienia nie będą w wystarczający sposób uzasadniać proponowanej zmiany cen jednostkowych. Waloryzacja może dotyczyć wyłącznie kosztów realizacji zamówienia w okresie po wejściu w życie odpowiednich zmian, a w przypadku stawki podatku VAT – wyłącznie faktur wystawianych  po wejściu w życie tych zmian. Zmiana wynagrodzenia wymaga zmiany umowy.</w:t>
      </w:r>
    </w:p>
    <w:p w14:paraId="4133BD47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§ 11</w:t>
      </w:r>
    </w:p>
    <w:p w14:paraId="78F133E4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Kontakty</w:t>
      </w:r>
    </w:p>
    <w:p w14:paraId="5860AFA2" w14:textId="0663A482" w:rsidR="00EE7D11" w:rsidRPr="00DF542A" w:rsidRDefault="00EE7D11" w:rsidP="008B20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542A">
        <w:rPr>
          <w:rFonts w:ascii="Arial" w:hAnsi="Arial" w:cs="Arial"/>
          <w:sz w:val="22"/>
          <w:szCs w:val="22"/>
        </w:rPr>
        <w:t xml:space="preserve">Z ramienia Wykonawcy realizację zamówienia będzie nadzorował </w:t>
      </w:r>
      <w:r w:rsidR="00D637BF">
        <w:rPr>
          <w:rFonts w:ascii="Arial" w:hAnsi="Arial" w:cs="Arial"/>
          <w:sz w:val="22"/>
          <w:szCs w:val="22"/>
        </w:rPr>
        <w:t>………………..</w:t>
      </w:r>
      <w:r w:rsidR="00DF6FEA" w:rsidRPr="00DF542A">
        <w:rPr>
          <w:rFonts w:ascii="Arial" w:hAnsi="Arial" w:cs="Arial"/>
          <w:sz w:val="22"/>
          <w:szCs w:val="22"/>
        </w:rPr>
        <w:t xml:space="preserve"> </w:t>
      </w:r>
      <w:r w:rsidRPr="00DF542A">
        <w:rPr>
          <w:rFonts w:ascii="Arial" w:hAnsi="Arial" w:cs="Arial"/>
          <w:sz w:val="22"/>
          <w:szCs w:val="22"/>
        </w:rPr>
        <w:t xml:space="preserve">(tel. </w:t>
      </w:r>
      <w:r w:rsidR="00D637BF">
        <w:rPr>
          <w:rFonts w:ascii="Arial" w:hAnsi="Arial" w:cs="Arial"/>
          <w:sz w:val="22"/>
          <w:szCs w:val="22"/>
        </w:rPr>
        <w:t>…………………..</w:t>
      </w:r>
      <w:r w:rsidRPr="00DF542A">
        <w:rPr>
          <w:rFonts w:ascii="Arial" w:hAnsi="Arial" w:cs="Arial"/>
          <w:sz w:val="22"/>
          <w:szCs w:val="22"/>
        </w:rPr>
        <w:t>, e-mail</w:t>
      </w:r>
      <w:r w:rsidR="00D637BF">
        <w:rPr>
          <w:rFonts w:ascii="Arial" w:hAnsi="Arial" w:cs="Arial"/>
          <w:sz w:val="22"/>
          <w:szCs w:val="22"/>
        </w:rPr>
        <w:t>………………</w:t>
      </w:r>
      <w:r w:rsidRPr="00DF542A">
        <w:rPr>
          <w:rFonts w:ascii="Arial" w:hAnsi="Arial" w:cs="Arial"/>
          <w:sz w:val="22"/>
          <w:szCs w:val="22"/>
        </w:rPr>
        <w:t>).</w:t>
      </w:r>
    </w:p>
    <w:p w14:paraId="103EB2CB" w14:textId="4A24689F" w:rsidR="00EE7D11" w:rsidRPr="00BE7AC4" w:rsidRDefault="00EE7D11" w:rsidP="008B20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542A">
        <w:rPr>
          <w:rFonts w:ascii="Arial" w:hAnsi="Arial" w:cs="Arial"/>
          <w:sz w:val="22"/>
          <w:szCs w:val="22"/>
        </w:rPr>
        <w:t>Z ramienia Zamawiającego realizację zamówienia będzie</w:t>
      </w:r>
      <w:r w:rsidRPr="00BE7AC4">
        <w:rPr>
          <w:rFonts w:ascii="Arial" w:hAnsi="Arial" w:cs="Arial"/>
          <w:sz w:val="22"/>
          <w:szCs w:val="22"/>
        </w:rPr>
        <w:t xml:space="preserve"> nadzorował (w tym dokonywał zamówień i potwierdzał odbiór) </w:t>
      </w:r>
      <w:r w:rsidR="00D637BF">
        <w:rPr>
          <w:rFonts w:ascii="Arial" w:hAnsi="Arial" w:cs="Arial"/>
          <w:sz w:val="22"/>
          <w:szCs w:val="22"/>
        </w:rPr>
        <w:t>………………………………</w:t>
      </w:r>
      <w:r w:rsidR="000340E0">
        <w:rPr>
          <w:rFonts w:ascii="Arial" w:hAnsi="Arial" w:cs="Arial"/>
          <w:sz w:val="22"/>
          <w:szCs w:val="22"/>
        </w:rPr>
        <w:t xml:space="preserve"> </w:t>
      </w:r>
      <w:r w:rsidRPr="00BE7AC4">
        <w:rPr>
          <w:rFonts w:ascii="Arial" w:hAnsi="Arial" w:cs="Arial"/>
          <w:sz w:val="22"/>
          <w:szCs w:val="22"/>
        </w:rPr>
        <w:t xml:space="preserve">(tel. </w:t>
      </w:r>
      <w:r w:rsidR="00D637BF">
        <w:rPr>
          <w:rFonts w:ascii="Arial" w:hAnsi="Arial" w:cs="Arial"/>
          <w:sz w:val="22"/>
          <w:szCs w:val="22"/>
        </w:rPr>
        <w:t>………………</w:t>
      </w:r>
      <w:r w:rsidR="000340E0">
        <w:rPr>
          <w:rFonts w:ascii="Arial" w:hAnsi="Arial" w:cs="Arial"/>
          <w:sz w:val="22"/>
          <w:szCs w:val="22"/>
        </w:rPr>
        <w:t xml:space="preserve">, e-mail </w:t>
      </w:r>
      <w:r w:rsidR="00CA4ED6">
        <w:t>…………………….).</w:t>
      </w:r>
    </w:p>
    <w:p w14:paraId="505DE086" w14:textId="77777777" w:rsidR="00EE7D11" w:rsidRPr="00BE7AC4" w:rsidRDefault="00EE7D11" w:rsidP="008B2092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Strony zastrzegają sobie prawo do zmiany osób, o których mowa w ust. 1 i 2. O dokonaniu zmiany Strony powiadamiają się na piśmie. Zmian</w:t>
      </w:r>
      <w:r w:rsidR="00791E85" w:rsidRPr="00BE7AC4">
        <w:rPr>
          <w:rFonts w:ascii="Arial" w:hAnsi="Arial" w:cs="Arial"/>
          <w:sz w:val="22"/>
          <w:szCs w:val="22"/>
        </w:rPr>
        <w:t>a ta nie wymaga aneksu do umowy</w:t>
      </w:r>
      <w:r w:rsidR="00617932">
        <w:rPr>
          <w:rFonts w:ascii="Arial" w:hAnsi="Arial" w:cs="Arial"/>
          <w:sz w:val="22"/>
          <w:szCs w:val="22"/>
        </w:rPr>
        <w:t>.</w:t>
      </w:r>
    </w:p>
    <w:p w14:paraId="3C7B5929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§ 12</w:t>
      </w:r>
    </w:p>
    <w:p w14:paraId="6318439F" w14:textId="77777777" w:rsidR="00EE7D11" w:rsidRPr="00BE7AC4" w:rsidRDefault="00EE7D11" w:rsidP="00BE7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>Postanowienia końcowe</w:t>
      </w:r>
    </w:p>
    <w:p w14:paraId="34E720C6" w14:textId="77777777" w:rsidR="00EE7D11" w:rsidRPr="00BE7AC4" w:rsidRDefault="00EE7D11" w:rsidP="008B209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Spory mogące wynikać w związku z realizacją umowy będą rozstrzygane przez sąd właściwy dla siedziby Zamawiającego.</w:t>
      </w:r>
    </w:p>
    <w:p w14:paraId="21E128FE" w14:textId="4DACDE33" w:rsidR="00EE7D11" w:rsidRPr="00BE7AC4" w:rsidRDefault="00EE7D11" w:rsidP="008B209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sprawach nieuregulowanych zapisami niniejszej umowy, będą miały zastosowanie przepisy pr</w:t>
      </w:r>
      <w:r w:rsidR="008B1676">
        <w:rPr>
          <w:rFonts w:ascii="Arial" w:hAnsi="Arial" w:cs="Arial"/>
          <w:sz w:val="22"/>
          <w:szCs w:val="22"/>
        </w:rPr>
        <w:t xml:space="preserve">awa polskiego, w szczególności </w:t>
      </w:r>
      <w:r w:rsidRPr="00BE7AC4">
        <w:rPr>
          <w:rFonts w:ascii="Arial" w:hAnsi="Arial" w:cs="Arial"/>
          <w:sz w:val="22"/>
          <w:szCs w:val="22"/>
        </w:rPr>
        <w:t>Kodeksu cywilnego</w:t>
      </w:r>
      <w:r w:rsidR="008B1676">
        <w:rPr>
          <w:rFonts w:ascii="Arial" w:hAnsi="Arial" w:cs="Arial"/>
          <w:sz w:val="22"/>
          <w:szCs w:val="22"/>
        </w:rPr>
        <w:t>.</w:t>
      </w:r>
    </w:p>
    <w:p w14:paraId="55EE62AD" w14:textId="77777777" w:rsidR="00EE7D11" w:rsidRPr="00BE7AC4" w:rsidRDefault="00EE7D11" w:rsidP="008B209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lastRenderedPageBreak/>
        <w:t>Niniejszą umowę wraz z załącznikami sporządzono w dwóch jednobrzmiących egzemplarzach, po jednym dla każdej ze stron.</w:t>
      </w:r>
    </w:p>
    <w:p w14:paraId="354C6ED9" w14:textId="77777777" w:rsidR="00EE7D11" w:rsidRPr="00BE7AC4" w:rsidRDefault="00EE7D11" w:rsidP="008B209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39C7487F" w14:textId="3D9BF40E" w:rsidR="008B1676" w:rsidRPr="00BE7AC4" w:rsidRDefault="008B1676" w:rsidP="008B209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  <w:r w:rsidR="00DF542A">
        <w:rPr>
          <w:rFonts w:ascii="Arial" w:hAnsi="Arial" w:cs="Arial"/>
          <w:sz w:val="22"/>
          <w:szCs w:val="22"/>
        </w:rPr>
        <w:t>erta Wykonawcy – załącznik nr 1;</w:t>
      </w:r>
    </w:p>
    <w:p w14:paraId="5045592B" w14:textId="1F6391F4" w:rsidR="00EE7D11" w:rsidRPr="00BE7AC4" w:rsidRDefault="00906CAA" w:rsidP="008B209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</w:t>
      </w:r>
      <w:r w:rsidR="008B2092">
        <w:rPr>
          <w:rFonts w:ascii="Arial" w:hAnsi="Arial" w:cs="Arial"/>
          <w:sz w:val="22"/>
          <w:szCs w:val="22"/>
        </w:rPr>
        <w:t xml:space="preserve"> - OPZ</w:t>
      </w:r>
      <w:r w:rsidR="00EE7D11" w:rsidRPr="00BE7AC4">
        <w:rPr>
          <w:rFonts w:ascii="Arial" w:hAnsi="Arial" w:cs="Arial"/>
          <w:sz w:val="22"/>
          <w:szCs w:val="22"/>
        </w:rPr>
        <w:t xml:space="preserve"> – załącznik </w:t>
      </w:r>
      <w:r w:rsidR="008B1676">
        <w:rPr>
          <w:rFonts w:ascii="Arial" w:hAnsi="Arial" w:cs="Arial"/>
          <w:sz w:val="22"/>
          <w:szCs w:val="22"/>
        </w:rPr>
        <w:t>2</w:t>
      </w:r>
      <w:r w:rsidR="00DF542A">
        <w:rPr>
          <w:rFonts w:ascii="Arial" w:hAnsi="Arial" w:cs="Arial"/>
          <w:sz w:val="22"/>
          <w:szCs w:val="22"/>
        </w:rPr>
        <w:t>.</w:t>
      </w:r>
    </w:p>
    <w:p w14:paraId="27321D43" w14:textId="77777777" w:rsidR="00EE7D11" w:rsidRDefault="00EE7D11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CD9085" w14:textId="77777777" w:rsidR="00DF542A" w:rsidRDefault="00DF542A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D6547D6" w14:textId="77777777" w:rsidR="00EF74D9" w:rsidRDefault="00EF74D9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81BE72" w14:textId="77777777" w:rsidR="00EF74D9" w:rsidRPr="00BE7AC4" w:rsidRDefault="00EF74D9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89956A0" w14:textId="77777777" w:rsidR="00EE7D11" w:rsidRPr="00BE7AC4" w:rsidRDefault="00EE7D11" w:rsidP="00BE7AC4">
      <w:pPr>
        <w:spacing w:before="120"/>
        <w:ind w:left="1416" w:firstLine="24"/>
        <w:jc w:val="both"/>
        <w:rPr>
          <w:rFonts w:ascii="Arial" w:hAnsi="Arial" w:cs="Arial"/>
          <w:b/>
          <w:sz w:val="22"/>
          <w:szCs w:val="22"/>
        </w:rPr>
      </w:pPr>
    </w:p>
    <w:p w14:paraId="3D9D164F" w14:textId="77777777" w:rsidR="00EE7D11" w:rsidRPr="00BE7AC4" w:rsidRDefault="00EE7D11" w:rsidP="00BE7AC4">
      <w:pPr>
        <w:tabs>
          <w:tab w:val="right" w:leader="dot" w:pos="2835"/>
          <w:tab w:val="left" w:pos="6804"/>
          <w:tab w:val="righ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ab/>
      </w:r>
      <w:r w:rsidRPr="00BE7AC4">
        <w:rPr>
          <w:rFonts w:ascii="Arial" w:hAnsi="Arial" w:cs="Arial"/>
          <w:b/>
          <w:sz w:val="22"/>
          <w:szCs w:val="22"/>
        </w:rPr>
        <w:tab/>
      </w:r>
      <w:r w:rsidRPr="00BE7AC4">
        <w:rPr>
          <w:rFonts w:ascii="Arial" w:hAnsi="Arial" w:cs="Arial"/>
          <w:b/>
          <w:sz w:val="22"/>
          <w:szCs w:val="22"/>
        </w:rPr>
        <w:tab/>
      </w:r>
    </w:p>
    <w:p w14:paraId="4E6DBAE7" w14:textId="77777777" w:rsidR="002B4FE9" w:rsidRPr="00BE7AC4" w:rsidRDefault="00EE7D11" w:rsidP="00BE7AC4">
      <w:pPr>
        <w:tabs>
          <w:tab w:val="center" w:pos="1418"/>
          <w:tab w:val="center" w:pos="8222"/>
        </w:tabs>
        <w:spacing w:before="120"/>
        <w:rPr>
          <w:rFonts w:ascii="Arial" w:hAnsi="Arial" w:cs="Arial"/>
          <w:b/>
          <w:sz w:val="22"/>
          <w:szCs w:val="22"/>
        </w:rPr>
      </w:pPr>
      <w:r w:rsidRPr="00BE7AC4">
        <w:rPr>
          <w:rFonts w:ascii="Arial" w:hAnsi="Arial" w:cs="Arial"/>
          <w:b/>
          <w:sz w:val="22"/>
          <w:szCs w:val="22"/>
        </w:rPr>
        <w:tab/>
        <w:t>Wykonawca</w:t>
      </w:r>
      <w:r w:rsidRPr="00BE7AC4">
        <w:rPr>
          <w:rFonts w:ascii="Arial" w:hAnsi="Arial" w:cs="Arial"/>
          <w:b/>
          <w:sz w:val="22"/>
          <w:szCs w:val="22"/>
        </w:rPr>
        <w:tab/>
        <w:t>Zamawiający</w:t>
      </w:r>
    </w:p>
    <w:sectPr w:rsidR="002B4FE9" w:rsidRPr="00BE7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3E05" w14:textId="77777777" w:rsidR="00BC5FF3" w:rsidRDefault="00BC5FF3" w:rsidP="00D454E1">
      <w:r>
        <w:separator/>
      </w:r>
    </w:p>
  </w:endnote>
  <w:endnote w:type="continuationSeparator" w:id="0">
    <w:p w14:paraId="4A0DA575" w14:textId="77777777" w:rsidR="00BC5FF3" w:rsidRDefault="00BC5FF3" w:rsidP="00D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5FA4" w14:textId="77777777" w:rsidR="006A4B76" w:rsidRDefault="006A4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945F" w14:textId="77777777" w:rsidR="006A4B76" w:rsidRDefault="006A4B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3F2C" w14:textId="77777777" w:rsidR="006A4B76" w:rsidRDefault="006A4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FD934" w14:textId="77777777" w:rsidR="00BC5FF3" w:rsidRDefault="00BC5FF3" w:rsidP="00D454E1">
      <w:r>
        <w:separator/>
      </w:r>
    </w:p>
  </w:footnote>
  <w:footnote w:type="continuationSeparator" w:id="0">
    <w:p w14:paraId="74BA9AD4" w14:textId="77777777" w:rsidR="00BC5FF3" w:rsidRDefault="00BC5FF3" w:rsidP="00D454E1">
      <w:r>
        <w:continuationSeparator/>
      </w:r>
    </w:p>
  </w:footnote>
  <w:footnote w:id="1">
    <w:p w14:paraId="5BBADBA2" w14:textId="77777777" w:rsidR="00AF366F" w:rsidRDefault="00AF366F" w:rsidP="00AF366F">
      <w:pPr>
        <w:pStyle w:val="Tekstprzypisudolnego"/>
      </w:pPr>
      <w:r w:rsidRPr="003766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6639">
        <w:rPr>
          <w:rFonts w:ascii="Arial" w:hAnsi="Arial" w:cs="Arial"/>
          <w:sz w:val="18"/>
          <w:szCs w:val="18"/>
        </w:rPr>
        <w:t xml:space="preserve"> Ustawa z dnia 29 stycznia 2004 r. Prawo zamówień publicznych (</w:t>
      </w:r>
      <w:proofErr w:type="spellStart"/>
      <w:r w:rsidRPr="00376639">
        <w:rPr>
          <w:rFonts w:ascii="Arial" w:hAnsi="Arial" w:cs="Arial"/>
          <w:sz w:val="18"/>
          <w:szCs w:val="18"/>
        </w:rPr>
        <w:t>t.j</w:t>
      </w:r>
      <w:proofErr w:type="spellEnd"/>
      <w:r w:rsidRPr="00376639">
        <w:rPr>
          <w:rFonts w:ascii="Arial" w:hAnsi="Arial" w:cs="Arial"/>
          <w:sz w:val="18"/>
          <w:szCs w:val="18"/>
        </w:rPr>
        <w:t xml:space="preserve">. </w:t>
      </w:r>
      <w:r w:rsidRPr="00376639">
        <w:rPr>
          <w:rFonts w:ascii="Arial" w:hAnsi="Arial" w:cs="Arial"/>
          <w:sz w:val="18"/>
          <w:szCs w:val="18"/>
          <w:shd w:val="clear" w:color="auto" w:fill="FFFFFF"/>
        </w:rPr>
        <w:t xml:space="preserve">Dz.U. z 2017 r. poz. 1579 </w:t>
      </w:r>
      <w:r w:rsidRPr="00376639">
        <w:rPr>
          <w:rFonts w:ascii="Arial" w:hAnsi="Arial" w:cs="Arial"/>
          <w:sz w:val="18"/>
          <w:szCs w:val="18"/>
        </w:rPr>
        <w:t xml:space="preserve"> ze zm.) dalej: „ustaw</w:t>
      </w:r>
      <w:r>
        <w:rPr>
          <w:rFonts w:ascii="Arial" w:hAnsi="Arial" w:cs="Arial"/>
          <w:sz w:val="18"/>
          <w:szCs w:val="18"/>
        </w:rPr>
        <w:t>a</w:t>
      </w:r>
      <w:r w:rsidRPr="003766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639">
        <w:rPr>
          <w:rFonts w:ascii="Arial" w:hAnsi="Arial" w:cs="Arial"/>
          <w:sz w:val="18"/>
          <w:szCs w:val="18"/>
        </w:rPr>
        <w:t>Pzp</w:t>
      </w:r>
      <w:proofErr w:type="spellEnd"/>
      <w:r w:rsidRPr="00376639">
        <w:rPr>
          <w:rFonts w:ascii="Arial" w:hAnsi="Arial" w:cs="Arial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F621" w14:textId="77777777" w:rsidR="006A4B76" w:rsidRDefault="006A4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D7F3" w14:textId="1A7E736D" w:rsidR="00D454E1" w:rsidRPr="002B55A1" w:rsidRDefault="00146ECF">
    <w:pPr>
      <w:pStyle w:val="Nagwek"/>
      <w:rPr>
        <w:rFonts w:ascii="Arial" w:hAnsi="Arial" w:cs="Arial"/>
        <w:sz w:val="22"/>
        <w:szCs w:val="22"/>
      </w:rPr>
    </w:pPr>
    <w:bookmarkStart w:id="0" w:name="_GoBack"/>
    <w:r>
      <w:rPr>
        <w:rFonts w:ascii="Arial" w:hAnsi="Arial" w:cs="Arial"/>
        <w:sz w:val="22"/>
        <w:szCs w:val="22"/>
      </w:rPr>
      <w:t>Znak sprawy: ZUO/101/013</w:t>
    </w:r>
    <w:r w:rsidR="00AF366F">
      <w:rPr>
        <w:rFonts w:ascii="Arial" w:hAnsi="Arial" w:cs="Arial"/>
        <w:sz w:val="22"/>
        <w:szCs w:val="22"/>
      </w:rPr>
      <w:t>/2018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B649" w14:textId="77777777" w:rsidR="006A4B76" w:rsidRDefault="006A4B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129B3"/>
    <w:multiLevelType w:val="hybridMultilevel"/>
    <w:tmpl w:val="F1500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1D9E6E94"/>
    <w:multiLevelType w:val="hybridMultilevel"/>
    <w:tmpl w:val="CA2C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35C11"/>
    <w:multiLevelType w:val="hybridMultilevel"/>
    <w:tmpl w:val="64DA5D2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F612C0"/>
    <w:multiLevelType w:val="singleLevel"/>
    <w:tmpl w:val="FE92D1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483C67E6"/>
    <w:multiLevelType w:val="hybridMultilevel"/>
    <w:tmpl w:val="58D0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8C9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3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D4F88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37718"/>
    <w:multiLevelType w:val="hybridMultilevel"/>
    <w:tmpl w:val="D7567FCA"/>
    <w:lvl w:ilvl="0" w:tplc="34C6ED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C9367F"/>
    <w:multiLevelType w:val="multilevel"/>
    <w:tmpl w:val="B57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53C4C"/>
    <w:multiLevelType w:val="hybridMultilevel"/>
    <w:tmpl w:val="3E6C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1"/>
    <w:rsid w:val="00003F59"/>
    <w:rsid w:val="000340E0"/>
    <w:rsid w:val="000370AF"/>
    <w:rsid w:val="000503B2"/>
    <w:rsid w:val="00081D5A"/>
    <w:rsid w:val="0008626F"/>
    <w:rsid w:val="00095E04"/>
    <w:rsid w:val="00140512"/>
    <w:rsid w:val="00146ECF"/>
    <w:rsid w:val="0015385D"/>
    <w:rsid w:val="00166961"/>
    <w:rsid w:val="001F060B"/>
    <w:rsid w:val="001F4A91"/>
    <w:rsid w:val="00227977"/>
    <w:rsid w:val="002326EF"/>
    <w:rsid w:val="00264B3E"/>
    <w:rsid w:val="0028422A"/>
    <w:rsid w:val="002B4FE9"/>
    <w:rsid w:val="002B55A1"/>
    <w:rsid w:val="002C3523"/>
    <w:rsid w:val="002C7191"/>
    <w:rsid w:val="00303473"/>
    <w:rsid w:val="00334143"/>
    <w:rsid w:val="00341ADE"/>
    <w:rsid w:val="0035245B"/>
    <w:rsid w:val="004031F9"/>
    <w:rsid w:val="00452188"/>
    <w:rsid w:val="00461B0C"/>
    <w:rsid w:val="0046372E"/>
    <w:rsid w:val="00481643"/>
    <w:rsid w:val="004874E8"/>
    <w:rsid w:val="00502FB6"/>
    <w:rsid w:val="0050692E"/>
    <w:rsid w:val="0051612A"/>
    <w:rsid w:val="005538BB"/>
    <w:rsid w:val="005831E7"/>
    <w:rsid w:val="005A2176"/>
    <w:rsid w:val="005B603B"/>
    <w:rsid w:val="00601339"/>
    <w:rsid w:val="00617932"/>
    <w:rsid w:val="00620C34"/>
    <w:rsid w:val="00630DB2"/>
    <w:rsid w:val="00647284"/>
    <w:rsid w:val="006A4B76"/>
    <w:rsid w:val="006B7392"/>
    <w:rsid w:val="00712B18"/>
    <w:rsid w:val="00775BA2"/>
    <w:rsid w:val="007777C1"/>
    <w:rsid w:val="00791E85"/>
    <w:rsid w:val="007E2B62"/>
    <w:rsid w:val="0080559D"/>
    <w:rsid w:val="00817E63"/>
    <w:rsid w:val="00895960"/>
    <w:rsid w:val="00897FFB"/>
    <w:rsid w:val="008B0969"/>
    <w:rsid w:val="008B1676"/>
    <w:rsid w:val="008B2092"/>
    <w:rsid w:val="008B488F"/>
    <w:rsid w:val="008B70D3"/>
    <w:rsid w:val="008F574B"/>
    <w:rsid w:val="00906CAA"/>
    <w:rsid w:val="00911829"/>
    <w:rsid w:val="0093238E"/>
    <w:rsid w:val="0094496C"/>
    <w:rsid w:val="00957ED7"/>
    <w:rsid w:val="00973EAC"/>
    <w:rsid w:val="0097712D"/>
    <w:rsid w:val="009C6540"/>
    <w:rsid w:val="009E5CBD"/>
    <w:rsid w:val="00A20ECD"/>
    <w:rsid w:val="00A457AD"/>
    <w:rsid w:val="00A463E1"/>
    <w:rsid w:val="00A67012"/>
    <w:rsid w:val="00A713BE"/>
    <w:rsid w:val="00A86774"/>
    <w:rsid w:val="00AF366F"/>
    <w:rsid w:val="00B76D71"/>
    <w:rsid w:val="00BC5FF3"/>
    <w:rsid w:val="00BE7AC4"/>
    <w:rsid w:val="00C654EC"/>
    <w:rsid w:val="00CA4ED6"/>
    <w:rsid w:val="00CB0973"/>
    <w:rsid w:val="00CD49F3"/>
    <w:rsid w:val="00D17F7F"/>
    <w:rsid w:val="00D379C3"/>
    <w:rsid w:val="00D454E1"/>
    <w:rsid w:val="00D637BF"/>
    <w:rsid w:val="00D65F43"/>
    <w:rsid w:val="00D76061"/>
    <w:rsid w:val="00D879BA"/>
    <w:rsid w:val="00DF542A"/>
    <w:rsid w:val="00DF6FEA"/>
    <w:rsid w:val="00E063FD"/>
    <w:rsid w:val="00E724C6"/>
    <w:rsid w:val="00E84263"/>
    <w:rsid w:val="00ED2497"/>
    <w:rsid w:val="00EE7D11"/>
    <w:rsid w:val="00EF74D9"/>
    <w:rsid w:val="00F06E98"/>
    <w:rsid w:val="00F1005C"/>
    <w:rsid w:val="00F13513"/>
    <w:rsid w:val="00F32310"/>
    <w:rsid w:val="00F35E47"/>
    <w:rsid w:val="00F36598"/>
    <w:rsid w:val="00F605AF"/>
    <w:rsid w:val="00F63A43"/>
    <w:rsid w:val="00F67741"/>
    <w:rsid w:val="00F73114"/>
    <w:rsid w:val="00F944EE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A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11"/>
    <w:rPr>
      <w:rFonts w:eastAsia="Times New Roman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EE7D1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EE7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F366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6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F36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12A"/>
    <w:rPr>
      <w:color w:val="0000FF" w:themeColor="hyperlink"/>
      <w:u w:val="single"/>
    </w:rPr>
  </w:style>
  <w:style w:type="paragraph" w:customStyle="1" w:styleId="Standard">
    <w:name w:val="Standard"/>
    <w:rsid w:val="00895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11"/>
    <w:rPr>
      <w:rFonts w:eastAsia="Times New Roman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EE7D1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EE7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EE7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F366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6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F36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12A"/>
    <w:rPr>
      <w:color w:val="0000FF" w:themeColor="hyperlink"/>
      <w:u w:val="single"/>
    </w:rPr>
  </w:style>
  <w:style w:type="paragraph" w:customStyle="1" w:styleId="Standard">
    <w:name w:val="Standard"/>
    <w:rsid w:val="00895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knorlen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450F-A2F9-4D05-8893-3D6EDFF3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3731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5</cp:revision>
  <cp:lastPrinted>2018-07-18T12:08:00Z</cp:lastPrinted>
  <dcterms:created xsi:type="dcterms:W3CDTF">2018-07-17T11:40:00Z</dcterms:created>
  <dcterms:modified xsi:type="dcterms:W3CDTF">2018-07-18T12:17:00Z</dcterms:modified>
</cp:coreProperties>
</file>