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9" w:rsidRPr="00D7273A" w:rsidRDefault="00594D59" w:rsidP="00ED0607">
      <w:pPr>
        <w:spacing w:after="0" w:line="240" w:lineRule="auto"/>
        <w:jc w:val="right"/>
        <w:rPr>
          <w:rFonts w:ascii="Arial" w:hAnsi="Arial" w:cs="Arial"/>
          <w:b/>
          <w:bCs/>
          <w:color w:val="000000" w:themeColor="text1"/>
        </w:rPr>
      </w:pPr>
      <w:r w:rsidRPr="00D7273A">
        <w:rPr>
          <w:rFonts w:ascii="Arial" w:hAnsi="Arial" w:cs="Arial"/>
          <w:b/>
          <w:bCs/>
          <w:color w:val="000000" w:themeColor="text1"/>
        </w:rPr>
        <w:t>Załącznik nr 2 do SIWZ</w:t>
      </w:r>
    </w:p>
    <w:p w:rsidR="00594D59" w:rsidRPr="00D7273A" w:rsidRDefault="00594D59" w:rsidP="00ED0607">
      <w:pPr>
        <w:spacing w:after="0" w:line="240" w:lineRule="auto"/>
        <w:rPr>
          <w:rFonts w:ascii="Arial" w:hAnsi="Arial" w:cs="Arial"/>
          <w:color w:val="000000" w:themeColor="text1"/>
        </w:rPr>
      </w:pPr>
    </w:p>
    <w:p w:rsidR="00594D59" w:rsidRPr="00D7273A" w:rsidRDefault="00594D59" w:rsidP="00ED0607">
      <w:pPr>
        <w:spacing w:after="0" w:line="240" w:lineRule="auto"/>
        <w:rPr>
          <w:rFonts w:ascii="Arial" w:hAnsi="Arial" w:cs="Arial"/>
          <w:color w:val="000000" w:themeColor="text1"/>
        </w:rPr>
      </w:pPr>
    </w:p>
    <w:p w:rsidR="00594D59" w:rsidRPr="00D7273A" w:rsidRDefault="00594D59" w:rsidP="00ED0607">
      <w:pPr>
        <w:shd w:val="clear" w:color="auto" w:fill="DEEAF6"/>
        <w:spacing w:after="0" w:line="240" w:lineRule="auto"/>
        <w:jc w:val="center"/>
        <w:rPr>
          <w:rFonts w:ascii="Arial" w:hAnsi="Arial" w:cs="Arial"/>
          <w:b/>
          <w:bCs/>
          <w:color w:val="000000" w:themeColor="text1"/>
        </w:rPr>
      </w:pPr>
      <w:r w:rsidRPr="00D7273A">
        <w:rPr>
          <w:rFonts w:ascii="Arial" w:hAnsi="Arial" w:cs="Arial"/>
          <w:b/>
          <w:bCs/>
          <w:color w:val="000000" w:themeColor="text1"/>
        </w:rPr>
        <w:t>WZÓR UMOWY</w:t>
      </w:r>
    </w:p>
    <w:p w:rsidR="00594D59" w:rsidRPr="00D7273A" w:rsidRDefault="00594D59" w:rsidP="00ED0607">
      <w:pPr>
        <w:spacing w:after="0" w:line="240" w:lineRule="auto"/>
        <w:rPr>
          <w:rFonts w:ascii="Arial" w:hAnsi="Arial" w:cs="Arial"/>
          <w:color w:val="000000" w:themeColor="text1"/>
        </w:rPr>
      </w:pPr>
    </w:p>
    <w:p w:rsidR="00594D59" w:rsidRPr="00D7273A" w:rsidRDefault="00594D59" w:rsidP="00ED0607">
      <w:pPr>
        <w:spacing w:after="0" w:line="240"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UMOWA UBEZPIECZENIA GENERALNEGO nr ……………………</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zwana dalej „Umową” zawarta w Szczecinie w dniu ...................................... r. pomiędzy:</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both"/>
        <w:rPr>
          <w:rFonts w:ascii="Arial" w:hAnsi="Arial" w:cs="Arial"/>
          <w:b/>
          <w:bCs/>
          <w:color w:val="000000" w:themeColor="text1"/>
        </w:rPr>
      </w:pPr>
      <w:r w:rsidRPr="00D7273A">
        <w:rPr>
          <w:rFonts w:ascii="Arial" w:hAnsi="Arial" w:cs="Arial"/>
          <w:b/>
          <w:bCs/>
          <w:color w:val="000000" w:themeColor="text1"/>
        </w:rPr>
        <w:t xml:space="preserve">Zakładem Unieszkodliwiania Odpadów Spółką z o.o. </w:t>
      </w:r>
      <w:r w:rsidRPr="00D7273A">
        <w:rPr>
          <w:rFonts w:ascii="Arial" w:hAnsi="Arial" w:cs="Arial"/>
          <w:color w:val="000000" w:themeColor="text1"/>
        </w:rPr>
        <w:t>z siedzibą w Szczecinie, przy 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Tomasza Lachowicza</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zwaną w dalszej części Umowy „Zamawiającym”</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color w:val="000000" w:themeColor="text1"/>
        </w:rPr>
      </w:pPr>
      <w:r w:rsidRPr="00D7273A">
        <w:rPr>
          <w:rFonts w:ascii="Arial" w:hAnsi="Arial" w:cs="Arial"/>
          <w:color w:val="000000" w:themeColor="text1"/>
        </w:rPr>
        <w:t>a</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b/>
          <w:bCs/>
          <w:color w:val="000000" w:themeColor="text1"/>
        </w:rPr>
        <w:t>……………………………………………..</w:t>
      </w:r>
      <w:r w:rsidRPr="00D7273A">
        <w:rPr>
          <w:rFonts w:ascii="Arial" w:hAnsi="Arial" w:cs="Arial"/>
          <w:color w:val="000000" w:themeColor="text1"/>
        </w:rPr>
        <w:t xml:space="preserve"> z siedzibą w …………………, ul. ………………………………….., ……-……… …………………………., wpisaną do rejestru przedsiębiorców prowadzonego przez Sąd Rejonowy ………………, ………….. Wydział Gospodarczy Krajowego Rejestru Sądowego pod numerem KRS …………………., NIP ……………….., nr REGON ………………………, kapitał zakładowy: …………………. PLN, opłacony w całości,</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reprezentowaną przez:</w:t>
      </w:r>
    </w:p>
    <w:p w:rsidR="00594D59" w:rsidRPr="00D7273A" w:rsidRDefault="00594D59" w:rsidP="00796ACD">
      <w:pPr>
        <w:numPr>
          <w:ilvl w:val="0"/>
          <w:numId w:val="2"/>
        </w:numPr>
        <w:tabs>
          <w:tab w:val="num" w:pos="284"/>
        </w:tabs>
        <w:spacing w:after="0" w:line="276" w:lineRule="auto"/>
        <w:jc w:val="both"/>
        <w:rPr>
          <w:rFonts w:ascii="Arial" w:hAnsi="Arial" w:cs="Arial"/>
          <w:color w:val="000000" w:themeColor="text1"/>
        </w:rPr>
      </w:pPr>
      <w:r w:rsidRPr="00D7273A">
        <w:rPr>
          <w:rFonts w:ascii="Arial" w:hAnsi="Arial" w:cs="Arial"/>
          <w:color w:val="000000" w:themeColor="text1"/>
        </w:rPr>
        <w:t>…………………</w:t>
      </w:r>
    </w:p>
    <w:p w:rsidR="00594D59" w:rsidRPr="00D7273A" w:rsidRDefault="00594D59" w:rsidP="00796ACD">
      <w:pPr>
        <w:numPr>
          <w:ilvl w:val="0"/>
          <w:numId w:val="2"/>
        </w:numPr>
        <w:tabs>
          <w:tab w:val="num" w:pos="284"/>
        </w:tabs>
        <w:spacing w:after="0" w:line="276" w:lineRule="auto"/>
        <w:jc w:val="both"/>
        <w:rPr>
          <w:rFonts w:ascii="Arial" w:hAnsi="Arial" w:cs="Arial"/>
          <w:color w:val="000000" w:themeColor="text1"/>
        </w:rPr>
      </w:pPr>
      <w:r w:rsidRPr="00D7273A">
        <w:rPr>
          <w:rFonts w:ascii="Arial" w:hAnsi="Arial" w:cs="Arial"/>
          <w:color w:val="000000" w:themeColor="text1"/>
        </w:rPr>
        <w:t>…………………</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zwaną w dalszej części Umowy „Wykonawcą”</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W wyniku rozstrzygnięcia postępowania o udzielenie zamówienia publicznego w drodze przetargu nieograniczonego prowadzonego na podstawie ustawy z dnia 29 stycznia 2004 r. Prawo zamówień publicznych (Dz. U. 2018 poz. 1986 ze zm.) na „</w:t>
      </w:r>
      <w:r w:rsidRPr="00D7273A">
        <w:rPr>
          <w:rFonts w:ascii="Arial" w:hAnsi="Arial" w:cs="Arial"/>
          <w:b/>
          <w:bCs/>
          <w:color w:val="000000" w:themeColor="text1"/>
        </w:rPr>
        <w:t>Ubezpieczenie odpowiedzialności cywilnej, majątku i utraty zysku Zakładu Unieszkodliwiania Odpadów Spółka z ograniczoną odpowiedzialnością na okres 24 miesięcy</w:t>
      </w:r>
      <w:r w:rsidRPr="00D7273A">
        <w:rPr>
          <w:rFonts w:ascii="Arial" w:hAnsi="Arial" w:cs="Arial"/>
          <w:color w:val="000000" w:themeColor="text1"/>
        </w:rPr>
        <w:t>”.</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1</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Postanowienia ogólne</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Umowa reguluje prawa i obowiązki Stron oraz zasady współpracy pomiędzy Zamawiającym i Wykonawcą związane z udzieleniem i realizacją ubezpieczeń objętych treścią niniejszej Umowy.</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W ramach niniejszej Umowy Strony zobowiązują się poprzez wspólne i zgodne działanie w dobrej wierze, stosując zasady dobrej praktyki, dołożyć należytej staranności niezbędnej przy wykonywaniu Umowy.</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Zamawiającego reprezentuje na podstawie Pełnomocnictwa z dnia 28.06.2016 r. oraz Zezwolenia Komisji Nadzoru Finansowego nr 1562/09 POMERANIA BROKERS</w:t>
      </w:r>
      <w:r w:rsidRPr="00D7273A">
        <w:rPr>
          <w:rFonts w:ascii="Arial" w:hAnsi="Arial" w:cs="Arial"/>
          <w:color w:val="000000" w:themeColor="text1"/>
        </w:rPr>
        <w:br/>
        <w:t xml:space="preserve">Sp. z o.o. - broker ubezpieczeniowy („Broker”) w zakresie określonym niniejszą Umową, </w:t>
      </w:r>
      <w:r w:rsidRPr="00D7273A">
        <w:rPr>
          <w:rFonts w:ascii="Arial" w:hAnsi="Arial" w:cs="Arial"/>
          <w:color w:val="000000" w:themeColor="text1"/>
        </w:rPr>
        <w:lastRenderedPageBreak/>
        <w:t>z wyłączeniem składania oświadczeń woli w zakresie realizacji zobowiązań i wierzytelności Zamawiającego wynikających z niniejszej Umowy.</w:t>
      </w:r>
    </w:p>
    <w:p w:rsidR="00594D59" w:rsidRPr="00D7273A" w:rsidRDefault="00594D59" w:rsidP="00796ACD">
      <w:pPr>
        <w:numPr>
          <w:ilvl w:val="0"/>
          <w:numId w:val="3"/>
        </w:numPr>
        <w:spacing w:after="0" w:line="276" w:lineRule="auto"/>
        <w:jc w:val="both"/>
        <w:rPr>
          <w:rFonts w:ascii="Arial" w:hAnsi="Arial" w:cs="Arial"/>
          <w:color w:val="000000" w:themeColor="text1"/>
        </w:rPr>
      </w:pPr>
      <w:r w:rsidRPr="00D7273A">
        <w:rPr>
          <w:rFonts w:ascii="Arial" w:hAnsi="Arial" w:cs="Arial"/>
          <w:color w:val="000000" w:themeColor="text1"/>
        </w:rPr>
        <w:t xml:space="preserve">Zamawiający zobowiązany jest pisemnie powiadomić Wykonawcę o każdorazowej zmianie Brokera oraz o każdorazowym cofnięciu Pełnomocnictwa udzielonego Brokerowi w dniu 28.06.2016 r. </w:t>
      </w: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jc w:val="center"/>
        <w:rPr>
          <w:rFonts w:ascii="Arial" w:hAnsi="Arial" w:cs="Arial"/>
          <w:color w:val="000000" w:themeColor="text1"/>
        </w:rPr>
      </w:pPr>
      <w:r w:rsidRPr="00D7273A">
        <w:rPr>
          <w:rFonts w:ascii="Arial" w:hAnsi="Arial" w:cs="Arial"/>
          <w:b/>
          <w:bCs/>
          <w:color w:val="000000" w:themeColor="text1"/>
        </w:rPr>
        <w:t>§ 2</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Definicje</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Ilekroć w niniejszej Umowie jest mowa o:</w:t>
      </w:r>
    </w:p>
    <w:p w:rsidR="00594D59" w:rsidRPr="00D7273A" w:rsidRDefault="00594D59" w:rsidP="00796ACD">
      <w:pPr>
        <w:numPr>
          <w:ilvl w:val="0"/>
          <w:numId w:val="4"/>
        </w:numPr>
        <w:spacing w:after="0" w:line="276" w:lineRule="auto"/>
        <w:jc w:val="both"/>
        <w:rPr>
          <w:rFonts w:ascii="Arial" w:hAnsi="Arial" w:cs="Arial"/>
          <w:color w:val="000000" w:themeColor="text1"/>
        </w:rPr>
      </w:pPr>
      <w:r w:rsidRPr="00D7273A">
        <w:rPr>
          <w:rFonts w:ascii="Arial" w:hAnsi="Arial" w:cs="Arial"/>
          <w:color w:val="000000" w:themeColor="text1"/>
        </w:rPr>
        <w:t>SIWZ – należy przez to rozumieć Specyfikację Istotnych Warunków Zamówienia na „Ubezpieczenie odpowiedzialności cywilnej, majątku i utraty zysku Zakładu Unieszkodliwiania Odpadów Spółka z ograniczoną odpowiedzialnością na okres 24 miesięcy”;</w:t>
      </w:r>
    </w:p>
    <w:p w:rsidR="00594D59" w:rsidRPr="00D7273A" w:rsidRDefault="00594D59" w:rsidP="00796ACD">
      <w:pPr>
        <w:numPr>
          <w:ilvl w:val="0"/>
          <w:numId w:val="4"/>
        </w:numPr>
        <w:spacing w:after="0" w:line="276" w:lineRule="auto"/>
        <w:jc w:val="both"/>
        <w:rPr>
          <w:rFonts w:ascii="Arial" w:hAnsi="Arial" w:cs="Arial"/>
          <w:color w:val="000000" w:themeColor="text1"/>
        </w:rPr>
      </w:pPr>
      <w:r w:rsidRPr="00D7273A">
        <w:rPr>
          <w:rFonts w:ascii="Arial" w:hAnsi="Arial" w:cs="Arial"/>
          <w:color w:val="000000" w:themeColor="text1"/>
        </w:rPr>
        <w:t>OWU – należy przez to rozumieć Ogólne Warunki Ubezpieczeń, stosowane przez Ubezpieczyciela dla danego ryzyka ubezpieczeniowego w dniu zawarcia niniejszej Umowy;</w:t>
      </w:r>
    </w:p>
    <w:p w:rsidR="00594D59" w:rsidRPr="00D7273A" w:rsidRDefault="00594D59" w:rsidP="00796ACD">
      <w:pPr>
        <w:numPr>
          <w:ilvl w:val="0"/>
          <w:numId w:val="4"/>
        </w:numPr>
        <w:spacing w:after="0" w:line="276" w:lineRule="auto"/>
        <w:jc w:val="both"/>
        <w:rPr>
          <w:rFonts w:ascii="Arial" w:hAnsi="Arial" w:cs="Arial"/>
          <w:color w:val="000000" w:themeColor="text1"/>
        </w:rPr>
      </w:pPr>
      <w:r w:rsidRPr="00D7273A">
        <w:rPr>
          <w:rFonts w:ascii="Arial" w:hAnsi="Arial" w:cs="Arial"/>
          <w:color w:val="000000" w:themeColor="text1"/>
        </w:rPr>
        <w:t>Ustawie – należy przez to rozumieć ustawę z dnia 29 stycznia 2004 r. Prawo zamówień publicznych (Dz. U. 2018 poz. 1986 ze zm.);</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3</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Przedmiot i zakres ubezpieczenia</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Na podstawie niniejszej Umowy Wykonawca udziela Zamawiającemu ochrony ubezpieczeniowej w zakresie określonym przez Zamawiającego, zgodnym z zapisami niniejszej Umowy oraz w zakresie nie mniejszym niż określony w Opisie przedmiotu zamówienia SIWZ.</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W zakresie niniejszej Umowy przedmiotem ochrony ubezpieczeniowej są w szczególności określone w Opisie przedmiotu zamówienia SIWZ:</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Odpowiedzialność cywilna;</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Środki trwałe;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Niskocenne składniki majątku – wyposażenie;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Zapasy magazynowe;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Mienie osób trzecich, mienie pracowników;</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Maszyny, urządzenia, aparaty i urządzenia elektryczne;</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Sprzęt elektroniczny stacjonarny;</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Sprzęt elektroniczny przenośny;</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Oszklenie zewnętrzne i wewnętrzne oraz inne przedmioty szklane od stłuczenia;</w:t>
      </w:r>
    </w:p>
    <w:p w:rsidR="00594D59" w:rsidRPr="00D7273A" w:rsidRDefault="00594D59" w:rsidP="00796ACD">
      <w:pPr>
        <w:numPr>
          <w:ilvl w:val="0"/>
          <w:numId w:val="13"/>
        </w:numPr>
        <w:spacing w:after="0" w:line="276" w:lineRule="auto"/>
        <w:jc w:val="both"/>
        <w:rPr>
          <w:rFonts w:ascii="Arial" w:hAnsi="Arial" w:cs="Arial"/>
          <w:color w:val="000000" w:themeColor="text1"/>
        </w:rPr>
      </w:pPr>
      <w:r w:rsidRPr="00D7273A">
        <w:rPr>
          <w:rFonts w:ascii="Arial" w:hAnsi="Arial" w:cs="Arial"/>
          <w:color w:val="000000" w:themeColor="text1"/>
        </w:rPr>
        <w:t>Ubezpieczeniowy zysk brutto.</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Szczegółowy opis przedmiotu ubezpieczenia oraz zakresu udzielanej ochrony ubezpieczeniowej znajduje się w Opisie przedmiotu zamówienia SIWZ.</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 xml:space="preserve">W ubezpieczeniu wszystkich ryzyk ujętych w Opisie przedmiotu zamówienia SIWZ, za wyjątkiem ubezpieczenia odpowiedzialności cywilnej, będzie miała zastosowanie klauzula automatycznego pokrycia. W ramach klauzuli automatycznego pokrycia Wykonawca obejmie automatyczną ochroną ubezpieczeniową nowo nabyte mienie, nowe miejsca prowadzenia działalności oraz mienie, którego wartość wzrosła w okresie ubezpieczenia wskutek wykonanych modernizacji lub inwestycji, z dniem przejścia na Zamawiającego ryzyka związanego z posiadaniem tego mienia, nieprzekraczające </w:t>
      </w:r>
      <w:r w:rsidRPr="00D7273A">
        <w:rPr>
          <w:rFonts w:ascii="Arial" w:hAnsi="Arial" w:cs="Arial"/>
          <w:color w:val="000000" w:themeColor="text1"/>
          <w:lang w:eastAsia="pl-PL"/>
        </w:rPr>
        <w:t>wartości określonej dla Działu II Opisu Przedmiotu Zamówienia SIWZ</w:t>
      </w:r>
      <w:r w:rsidRPr="00D7273A">
        <w:rPr>
          <w:rFonts w:ascii="Arial" w:hAnsi="Arial" w:cs="Arial"/>
          <w:color w:val="000000" w:themeColor="text1"/>
        </w:rPr>
        <w:t xml:space="preserve">. Dopłata składki wynikającej z rozszerzenia ochrony ubezpieczeniowej następuje na następujących </w:t>
      </w:r>
      <w:r w:rsidRPr="00D7273A">
        <w:rPr>
          <w:rFonts w:ascii="Arial" w:hAnsi="Arial" w:cs="Arial"/>
          <w:color w:val="000000" w:themeColor="text1"/>
        </w:rPr>
        <w:lastRenderedPageBreak/>
        <w:t>zasadach: Zamawiający zobowiązany jest zapłacić składkę za okres świadczonej ochrony ubezpieczeniowej w terminie 30 dni od dnia wystawienia polisy lub innego dokumentu ubezpieczeniowego. Składka będzie naliczona od wzrostu sumy ubezpieczenia w danym okresie w systemie pro rata za każdy dzień udzielonej ochrony.</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Zamawiający zobowiązany jest zgłosić Wykonawcy w terminie 45 dni po zakończeniu 12 miesięcy okresu ubezpieczenia aktualną wartość majątku, jeśli uległa ona zmianie. Składka z tytułu zwiększenia / zmniejszenia wartości majątku zostanie rozliczona w terminie 60 dni po zakończeniu każdego rocznego okresu ubezpieczenia.</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 xml:space="preserve">W związku z tym, iż wartość majątku opisanego w Opisie przedmiotu zamówienia SIWZ została podana zgodnie przewidywaniami na dzień </w:t>
      </w:r>
      <w:r w:rsidR="00D7273A" w:rsidRPr="00D7273A">
        <w:rPr>
          <w:rFonts w:ascii="Arial" w:hAnsi="Arial" w:cs="Arial"/>
          <w:color w:val="000000" w:themeColor="text1"/>
        </w:rPr>
        <w:t>27.11.2018</w:t>
      </w:r>
      <w:r w:rsidRPr="00D7273A">
        <w:rPr>
          <w:rFonts w:ascii="Arial" w:hAnsi="Arial" w:cs="Arial"/>
          <w:color w:val="000000" w:themeColor="text1"/>
        </w:rPr>
        <w:t xml:space="preserve"> r., w dniu zawarcia niniejszej Umowy, Wykonawca przyjmuje do ochrony ubezpieczeniowej majątek nabyty lub mienie, którego wartość wzrosła w okresie od dnia </w:t>
      </w:r>
      <w:r w:rsidR="00D7273A" w:rsidRPr="00D7273A">
        <w:rPr>
          <w:rFonts w:ascii="Arial" w:hAnsi="Arial" w:cs="Arial"/>
          <w:color w:val="000000" w:themeColor="text1"/>
        </w:rPr>
        <w:t>27.11.2018</w:t>
      </w:r>
      <w:r w:rsidRPr="00D7273A">
        <w:rPr>
          <w:rFonts w:ascii="Arial" w:hAnsi="Arial" w:cs="Arial"/>
          <w:color w:val="000000" w:themeColor="text1"/>
        </w:rPr>
        <w:t xml:space="preserve"> r. do dnia rozpoczęcia okresu ubezpieczenia, przy czym Zamawiający zgłosi w terminie 45 dni od dnia rozpoczęcia pierwszego rocznego okresu ubezpieczenia zmianę wskazanych wartości, jeżeli taka zmiana nastąpiła.</w:t>
      </w:r>
    </w:p>
    <w:p w:rsidR="00594D59" w:rsidRPr="00D7273A" w:rsidRDefault="00594D59" w:rsidP="00796ACD">
      <w:pPr>
        <w:numPr>
          <w:ilvl w:val="0"/>
          <w:numId w:val="5"/>
        </w:numPr>
        <w:spacing w:after="0" w:line="276" w:lineRule="auto"/>
        <w:jc w:val="both"/>
        <w:rPr>
          <w:rFonts w:ascii="Arial" w:hAnsi="Arial" w:cs="Arial"/>
          <w:color w:val="000000" w:themeColor="text1"/>
        </w:rPr>
      </w:pPr>
      <w:r w:rsidRPr="00D7273A">
        <w:rPr>
          <w:rFonts w:ascii="Arial" w:hAnsi="Arial" w:cs="Arial"/>
          <w:color w:val="000000" w:themeColor="text1"/>
        </w:rPr>
        <w:t xml:space="preserve">W ubezpieczeniu wszystkich ryzyk ujętych w Opisie przedmiotu zamówienia SIWZ będzie miała zastosowanie klauzula miejsca ubezpieczenia, </w:t>
      </w:r>
      <w:r w:rsidRPr="00D7273A">
        <w:rPr>
          <w:rFonts w:ascii="Arial" w:hAnsi="Arial" w:cs="Arial"/>
          <w:color w:val="000000" w:themeColor="text1"/>
          <w:lang w:eastAsia="pl-PL"/>
        </w:rPr>
        <w:t>zgodnie z którą ochroną obejmuje się mienie we wszystkich nowych lokalizacjach czasowych lub stałych</w:t>
      </w:r>
      <w:r w:rsidRPr="00D7273A">
        <w:rPr>
          <w:rFonts w:ascii="Arial" w:hAnsi="Arial" w:cs="Arial"/>
          <w:color w:val="000000" w:themeColor="text1"/>
        </w:rPr>
        <w:t xml:space="preserve">, </w:t>
      </w:r>
      <w:r w:rsidRPr="00D7273A">
        <w:rPr>
          <w:rFonts w:ascii="Arial" w:hAnsi="Arial" w:cs="Arial"/>
          <w:color w:val="000000" w:themeColor="text1"/>
          <w:lang w:eastAsia="pl-PL"/>
        </w:rPr>
        <w:t>spełniających wymogi dotyczące zabezpieczeń przeciwpożarowych i przeciwkradzieżowych wynikających z obowiązujących przepisów prawa</w:t>
      </w:r>
      <w:r w:rsidRPr="00D7273A">
        <w:rPr>
          <w:rFonts w:ascii="Arial" w:hAnsi="Arial" w:cs="Arial"/>
          <w:color w:val="000000" w:themeColor="text1"/>
        </w:rPr>
        <w:t>.</w:t>
      </w: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4</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Warunki ubezpieczenia</w:t>
      </w:r>
    </w:p>
    <w:p w:rsidR="00594D59" w:rsidRPr="00D7273A" w:rsidRDefault="00594D59" w:rsidP="00796ACD">
      <w:pPr>
        <w:numPr>
          <w:ilvl w:val="0"/>
          <w:numId w:val="7"/>
        </w:numPr>
        <w:spacing w:after="0" w:line="276" w:lineRule="auto"/>
        <w:jc w:val="both"/>
        <w:rPr>
          <w:rFonts w:ascii="Arial" w:hAnsi="Arial" w:cs="Arial"/>
          <w:color w:val="000000" w:themeColor="text1"/>
        </w:rPr>
      </w:pPr>
      <w:r w:rsidRPr="00D7273A">
        <w:rPr>
          <w:rFonts w:ascii="Arial" w:hAnsi="Arial" w:cs="Arial"/>
          <w:color w:val="000000" w:themeColor="text1"/>
        </w:rPr>
        <w:t>Poszczególne rodzaje ubezpieczenia, realizowane będą na podstawie postanowień:</w:t>
      </w:r>
    </w:p>
    <w:p w:rsidR="00594D59" w:rsidRPr="00D7273A" w:rsidRDefault="00594D59" w:rsidP="00796ACD">
      <w:pPr>
        <w:numPr>
          <w:ilvl w:val="1"/>
          <w:numId w:val="6"/>
        </w:numPr>
        <w:spacing w:after="0" w:line="276" w:lineRule="auto"/>
        <w:jc w:val="both"/>
        <w:rPr>
          <w:rFonts w:ascii="Arial" w:hAnsi="Arial" w:cs="Arial"/>
          <w:color w:val="000000" w:themeColor="text1"/>
        </w:rPr>
      </w:pPr>
      <w:r w:rsidRPr="00D7273A">
        <w:rPr>
          <w:rFonts w:ascii="Arial" w:hAnsi="Arial" w:cs="Arial"/>
          <w:color w:val="000000" w:themeColor="text1"/>
        </w:rPr>
        <w:t>niniejszej Umowy,</w:t>
      </w:r>
    </w:p>
    <w:p w:rsidR="00594D59" w:rsidRPr="00D7273A" w:rsidRDefault="00594D59" w:rsidP="00796ACD">
      <w:pPr>
        <w:numPr>
          <w:ilvl w:val="1"/>
          <w:numId w:val="6"/>
        </w:numPr>
        <w:spacing w:after="0" w:line="276" w:lineRule="auto"/>
        <w:jc w:val="both"/>
        <w:rPr>
          <w:rFonts w:ascii="Arial" w:hAnsi="Arial" w:cs="Arial"/>
          <w:color w:val="000000" w:themeColor="text1"/>
        </w:rPr>
      </w:pPr>
      <w:r w:rsidRPr="00D7273A">
        <w:rPr>
          <w:rFonts w:ascii="Arial" w:hAnsi="Arial" w:cs="Arial"/>
          <w:color w:val="000000" w:themeColor="text1"/>
        </w:rPr>
        <w:t>SIWZ oraz</w:t>
      </w:r>
    </w:p>
    <w:p w:rsidR="00594D59" w:rsidRPr="00D7273A" w:rsidRDefault="00594D59" w:rsidP="00796ACD">
      <w:pPr>
        <w:numPr>
          <w:ilvl w:val="1"/>
          <w:numId w:val="6"/>
        </w:numPr>
        <w:spacing w:after="0" w:line="276" w:lineRule="auto"/>
        <w:jc w:val="both"/>
        <w:rPr>
          <w:rFonts w:ascii="Arial" w:hAnsi="Arial" w:cs="Arial"/>
          <w:color w:val="000000" w:themeColor="text1"/>
        </w:rPr>
      </w:pPr>
      <w:r w:rsidRPr="00D7273A">
        <w:rPr>
          <w:rFonts w:ascii="Arial" w:hAnsi="Arial" w:cs="Arial"/>
          <w:color w:val="000000" w:themeColor="text1"/>
        </w:rPr>
        <w:t xml:space="preserve">Oferty Wykonawcy oraz OWU wraz z klauzulami dla określonego ryzyka ubezpieczeniowego. </w:t>
      </w:r>
    </w:p>
    <w:p w:rsidR="00594D59" w:rsidRPr="00D7273A" w:rsidRDefault="00594D59" w:rsidP="00796ACD">
      <w:pPr>
        <w:numPr>
          <w:ilvl w:val="0"/>
          <w:numId w:val="7"/>
        </w:numPr>
        <w:spacing w:after="0" w:line="276" w:lineRule="auto"/>
        <w:jc w:val="both"/>
        <w:rPr>
          <w:rFonts w:ascii="Arial" w:hAnsi="Arial" w:cs="Arial"/>
          <w:color w:val="000000" w:themeColor="text1"/>
        </w:rPr>
      </w:pPr>
      <w:r w:rsidRPr="00D7273A">
        <w:rPr>
          <w:rFonts w:ascii="Arial" w:hAnsi="Arial" w:cs="Arial"/>
          <w:color w:val="000000" w:themeColor="text1"/>
        </w:rPr>
        <w:t xml:space="preserve">W przypadku rozbieżności pomiędzy warunkami ubezpieczenia wynikającymi z ww. postanowień – Strony przyjmą do stosowania takie rozwiązanie, które będzie korzystniejsze dla Zamawiającego. </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5</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Tryb zawarcia umowy ubezpieczenia</w:t>
      </w:r>
    </w:p>
    <w:p w:rsidR="00594D59" w:rsidRPr="00D7273A" w:rsidRDefault="00594D59" w:rsidP="00796ACD">
      <w:pPr>
        <w:numPr>
          <w:ilvl w:val="0"/>
          <w:numId w:val="8"/>
        </w:numPr>
        <w:spacing w:after="0" w:line="276" w:lineRule="auto"/>
        <w:jc w:val="both"/>
        <w:rPr>
          <w:rFonts w:ascii="Arial" w:hAnsi="Arial" w:cs="Arial"/>
          <w:color w:val="000000" w:themeColor="text1"/>
        </w:rPr>
      </w:pPr>
      <w:r w:rsidRPr="00D7273A">
        <w:rPr>
          <w:rFonts w:ascii="Arial" w:hAnsi="Arial" w:cs="Arial"/>
          <w:color w:val="000000" w:themeColor="text1"/>
        </w:rPr>
        <w:t>Wykonawca potwierdzi zawarcie poszczególnych rodzajów ubezpieczenia polisami lub innymi dokumentami ubezpieczeniowymi:</w:t>
      </w:r>
    </w:p>
    <w:p w:rsidR="00594D59" w:rsidRPr="00D7273A" w:rsidRDefault="00594D59" w:rsidP="00796ACD">
      <w:pPr>
        <w:pStyle w:val="Akapitzlist"/>
        <w:numPr>
          <w:ilvl w:val="0"/>
          <w:numId w:val="31"/>
        </w:numPr>
        <w:spacing w:after="0" w:line="276" w:lineRule="auto"/>
        <w:rPr>
          <w:rFonts w:ascii="Arial" w:hAnsi="Arial" w:cs="Arial"/>
          <w:color w:val="000000" w:themeColor="text1"/>
        </w:rPr>
      </w:pPr>
      <w:r w:rsidRPr="00D7273A">
        <w:rPr>
          <w:rFonts w:ascii="Arial" w:hAnsi="Arial" w:cs="Arial"/>
          <w:color w:val="000000" w:themeColor="text1"/>
        </w:rPr>
        <w:t>nie później niż na 7 dni, w odniesieniu do ryzyk podlegających ubezpieczeniu, dla których okres ubezpieczenia rozpoczyna się od dnia 01.02.2019 r.;</w:t>
      </w:r>
    </w:p>
    <w:p w:rsidR="00594D59" w:rsidRPr="00D7273A" w:rsidRDefault="00594D59" w:rsidP="00796ACD">
      <w:pPr>
        <w:pStyle w:val="Akapitzlist"/>
        <w:numPr>
          <w:ilvl w:val="0"/>
          <w:numId w:val="31"/>
        </w:numPr>
        <w:spacing w:after="0" w:line="276" w:lineRule="auto"/>
        <w:rPr>
          <w:rFonts w:ascii="Arial" w:hAnsi="Arial" w:cs="Arial"/>
          <w:color w:val="000000" w:themeColor="text1"/>
        </w:rPr>
      </w:pPr>
      <w:r w:rsidRPr="00D7273A">
        <w:rPr>
          <w:rFonts w:ascii="Arial" w:hAnsi="Arial" w:cs="Arial"/>
          <w:color w:val="000000" w:themeColor="text1"/>
        </w:rPr>
        <w:t>nie później niż na 14 dni przed dniem rozpoczęcia ochrony ubezpieczeniowej dla drugiego okresu rozliczeniowego;</w:t>
      </w:r>
    </w:p>
    <w:p w:rsidR="00594D59" w:rsidRPr="00D7273A" w:rsidRDefault="00594D59" w:rsidP="00796ACD">
      <w:pPr>
        <w:pStyle w:val="Akapitzlist"/>
        <w:numPr>
          <w:ilvl w:val="0"/>
          <w:numId w:val="31"/>
        </w:numPr>
        <w:spacing w:after="0" w:line="276" w:lineRule="auto"/>
        <w:rPr>
          <w:rFonts w:ascii="Arial" w:hAnsi="Arial" w:cs="Arial"/>
          <w:color w:val="000000" w:themeColor="text1"/>
        </w:rPr>
      </w:pPr>
      <w:r w:rsidRPr="00D7273A">
        <w:rPr>
          <w:rFonts w:ascii="Arial" w:hAnsi="Arial" w:cs="Arial"/>
          <w:color w:val="000000" w:themeColor="text1"/>
        </w:rPr>
        <w:t>nie później niż na 14 dni przed dniem rozpoczęcia ochrony ubezpieczeniowej dla pozostałych ryzyk podlegających ubezpieczeniu.</w:t>
      </w:r>
    </w:p>
    <w:p w:rsidR="00594D59" w:rsidRPr="00D7273A" w:rsidRDefault="00594D59" w:rsidP="00796ACD">
      <w:pPr>
        <w:numPr>
          <w:ilvl w:val="0"/>
          <w:numId w:val="8"/>
        </w:numPr>
        <w:spacing w:after="0" w:line="276" w:lineRule="auto"/>
        <w:jc w:val="both"/>
        <w:rPr>
          <w:rFonts w:ascii="Arial" w:hAnsi="Arial" w:cs="Arial"/>
          <w:color w:val="000000" w:themeColor="text1"/>
        </w:rPr>
      </w:pPr>
      <w:r w:rsidRPr="00D7273A">
        <w:rPr>
          <w:rFonts w:ascii="Arial" w:hAnsi="Arial" w:cs="Arial"/>
          <w:color w:val="000000" w:themeColor="text1"/>
        </w:rPr>
        <w:t>Polisy lub inne dokumenty ubezpieczeniowe ze strony Zamawiającego będą podpisywane przez Prezesa Zarządu Zakładu Unieszkodliwiania Odpadów Spółką z o.o. lub przez osobę / osoby upoważnioną/upoważnione.</w:t>
      </w: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jc w:val="center"/>
        <w:rPr>
          <w:rFonts w:ascii="Arial" w:hAnsi="Arial" w:cs="Arial"/>
          <w:color w:val="000000" w:themeColor="text1"/>
        </w:rPr>
      </w:pPr>
      <w:r w:rsidRPr="00D7273A">
        <w:rPr>
          <w:rFonts w:ascii="Arial" w:hAnsi="Arial" w:cs="Arial"/>
          <w:b/>
          <w:bCs/>
          <w:color w:val="000000" w:themeColor="text1"/>
        </w:rPr>
        <w:lastRenderedPageBreak/>
        <w:t>§ 6</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Okres trwania Umowy</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Niniejsza Umowa została zawarta na czas określony, to jest na okres dwudziestu czterech miesięcy od dnia 01.02.2019 r. do dnia 31.01.2021 r. oraz dzieli się na dwa dwunastomiesięczne okresy rozliczeniowe:</w:t>
      </w:r>
    </w:p>
    <w:p w:rsidR="00594D59" w:rsidRPr="00D7273A" w:rsidRDefault="00594D59" w:rsidP="00796ACD">
      <w:pPr>
        <w:pStyle w:val="Akapitzlist"/>
        <w:numPr>
          <w:ilvl w:val="0"/>
          <w:numId w:val="33"/>
        </w:numPr>
        <w:spacing w:after="0" w:line="276" w:lineRule="auto"/>
        <w:rPr>
          <w:rFonts w:ascii="Arial" w:hAnsi="Arial" w:cs="Arial"/>
          <w:color w:val="000000" w:themeColor="text1"/>
        </w:rPr>
      </w:pPr>
      <w:r w:rsidRPr="00D7273A">
        <w:rPr>
          <w:rFonts w:ascii="Arial" w:hAnsi="Arial" w:cs="Arial"/>
          <w:color w:val="000000" w:themeColor="text1"/>
        </w:rPr>
        <w:t>pierwszy okres rozliczeniowy - od dnia 01.02.2019 r. do dnia 31.01.2020 r.</w:t>
      </w:r>
    </w:p>
    <w:p w:rsidR="00594D59" w:rsidRPr="00D7273A" w:rsidRDefault="00594D59" w:rsidP="00796ACD">
      <w:pPr>
        <w:pStyle w:val="Akapitzlist"/>
        <w:numPr>
          <w:ilvl w:val="0"/>
          <w:numId w:val="33"/>
        </w:numPr>
        <w:spacing w:after="0" w:line="276" w:lineRule="auto"/>
        <w:rPr>
          <w:rFonts w:ascii="Arial" w:hAnsi="Arial" w:cs="Arial"/>
          <w:color w:val="000000" w:themeColor="text1"/>
        </w:rPr>
      </w:pPr>
      <w:r w:rsidRPr="00D7273A">
        <w:rPr>
          <w:rFonts w:ascii="Arial" w:hAnsi="Arial" w:cs="Arial"/>
          <w:color w:val="000000" w:themeColor="text1"/>
        </w:rPr>
        <w:t>drugi okres rozliczeniowy</w:t>
      </w:r>
      <w:r w:rsidRPr="00D7273A">
        <w:rPr>
          <w:rFonts w:ascii="Arial" w:hAnsi="Arial" w:cs="Arial"/>
          <w:color w:val="000000" w:themeColor="text1"/>
        </w:rPr>
        <w:tab/>
        <w:t>- od dnia 01.02.2020 r. do dnia 31.01.2021 r.</w:t>
      </w:r>
    </w:p>
    <w:p w:rsidR="00594D59" w:rsidRPr="00D7273A" w:rsidRDefault="00594D59" w:rsidP="00796ACD">
      <w:pPr>
        <w:spacing w:after="0" w:line="276" w:lineRule="auto"/>
        <w:jc w:val="both"/>
        <w:rPr>
          <w:rFonts w:ascii="Arial" w:hAnsi="Arial" w:cs="Arial"/>
          <w:color w:val="000000" w:themeColor="text1"/>
        </w:rPr>
      </w:pPr>
      <w:r w:rsidRPr="00D7273A">
        <w:rPr>
          <w:rFonts w:ascii="Arial" w:hAnsi="Arial" w:cs="Arial"/>
          <w:color w:val="000000" w:themeColor="text1"/>
        </w:rPr>
        <w:t>z uwzględnieniem okresu ubezpieczenia dla maszyn samobieżnych określonych w Dziale VII Opisu przedmiotu zamówienia SIWZ, dla których okres ubezpieczenia jest następujący: od dnia 02.03.2019 r. do 01.03.2021 r. (z uwzględnieniem podziału na dwa dwunastomiesięczne okresy rozliczeniowe).</w:t>
      </w: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jc w:val="center"/>
        <w:rPr>
          <w:rFonts w:ascii="Arial" w:hAnsi="Arial" w:cs="Arial"/>
          <w:color w:val="000000" w:themeColor="text1"/>
        </w:rPr>
      </w:pPr>
      <w:r w:rsidRPr="00D7273A">
        <w:rPr>
          <w:rFonts w:ascii="Arial" w:hAnsi="Arial" w:cs="Arial"/>
          <w:b/>
          <w:bCs/>
          <w:color w:val="000000" w:themeColor="text1"/>
        </w:rPr>
        <w:t>§ 7</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Sumy gwarancyjne, sumy ubezpieczenia oraz składka ubezpieczeniowa</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Sumy gwarancyjne oraz sumy ubezpieczenia dla poszczególnych ryzyk ustala się zgodnie z Opisem przedmiotu zamówienia SIWZ.</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Składki za ubezpieczenie płacone w ramach niniejszej Umowy kalkulowane będą według stawek określonych w załączniku nr 1a do Umowy i naliczanych pro rata za każdy dzień udzielonej ochrony ubezpieczeniowej.</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W przypadku konieczności odnowienia w trakcie trwania Umowy poszczególnych sum ubezpieczenia, należna składka będzie kalkulowana na bazie stawek jak w ust. 2. Należna z tego tytułu składka naliczana będzie pro rata temporis za każdy dzień udzielonej ochrony ubezpieczeniowej, będzie opłacana przez Ubezpieczającego w terminie 30 dni od dnia wystawienia polisy lub innego dokumentu ubezpieczeniowego.</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W przypadku wycofania z ubezpieczenia określonych ryzyk – przedmiotów, Wykonawca zwróci na konto wskazane przez Zamawiającego wartość składki za niewykorzystany okres ubezpieczenia w terminie 30 dni od dnia wystawienia polisy lub innego dokumentu ubezpieczeniowego. Zwrot składki nie przysługuje, jeżeli w okresie ubezpieczenia zaistniało zdarzenie w związku, z którym Wykonawca wypłacił odszkodowanie lub zobowiązany jest do wypłaty odszkodowania dotyczącego danego przedmiotu ubezpieczenia.</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Postanowienia ust. 3 mają odpowiednie zastosowanie przy rozliczaniu klauzuli automatycznego pokrycia, przy czym w sytuacji rozliczania w tym samym terminie składki do zapłaty i do zwrotu (określonych w ust. 4) zapłaconej przez tego samego Zamawiającego – Wykonawca zwraca na konto wskazane przez Zamawiającego albo Zamawiający wpłaca na konto Wykonawcy różnicę wynikającą z rozliczenia wartości składek do zapłaty i do zwrotu.</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 xml:space="preserve">Zamawiający, z tytułu ubezpieczeń określonych w Opisie przedmiotu zamówienia SIWZ, opłaci składkę ubezpieczeniową w łącznej wysokości </w:t>
      </w:r>
      <w:r w:rsidRPr="00D7273A">
        <w:rPr>
          <w:rFonts w:ascii="Arial" w:hAnsi="Arial" w:cs="Arial"/>
          <w:b/>
          <w:bCs/>
          <w:color w:val="000000" w:themeColor="text1"/>
        </w:rPr>
        <w:t>…………..… PLN (słownie złotych: …………………………………………)</w:t>
      </w:r>
      <w:r w:rsidRPr="00D7273A">
        <w:rPr>
          <w:rFonts w:ascii="Arial" w:hAnsi="Arial" w:cs="Arial"/>
          <w:color w:val="000000" w:themeColor="text1"/>
        </w:rPr>
        <w:t>.</w:t>
      </w:r>
      <w:r w:rsidRPr="00D7273A">
        <w:rPr>
          <w:rFonts w:ascii="Arial" w:hAnsi="Arial" w:cs="Arial"/>
          <w:b/>
          <w:bCs/>
          <w:color w:val="000000" w:themeColor="text1"/>
        </w:rPr>
        <w:t xml:space="preserve"> </w:t>
      </w:r>
      <w:r w:rsidRPr="00D7273A">
        <w:rPr>
          <w:rFonts w:ascii="Arial" w:hAnsi="Arial" w:cs="Arial"/>
          <w:color w:val="000000" w:themeColor="text1"/>
        </w:rPr>
        <w:t xml:space="preserve">Płatność składek ubezpieczeniowych nastąpi w </w:t>
      </w:r>
      <w:r w:rsidRPr="00D7273A">
        <w:rPr>
          <w:rFonts w:ascii="Arial" w:hAnsi="Arial" w:cs="Arial"/>
          <w:b/>
          <w:bCs/>
          <w:color w:val="000000" w:themeColor="text1"/>
        </w:rPr>
        <w:t>4 (czterech)</w:t>
      </w:r>
      <w:r w:rsidRPr="00D7273A">
        <w:rPr>
          <w:rFonts w:ascii="Arial" w:hAnsi="Arial" w:cs="Arial"/>
          <w:color w:val="000000" w:themeColor="text1"/>
        </w:rPr>
        <w:t xml:space="preserve"> kwartalnych ratach płatnych na podstawie wystawionych przez Wykonawcę polis ubezpieczeniowych lub innych dokumentów ubezpieczeniowych w wysokościach rat składki i terminach określonych w tych dokumentach.</w:t>
      </w:r>
    </w:p>
    <w:p w:rsidR="00594D59" w:rsidRPr="00D7273A" w:rsidRDefault="00594D59" w:rsidP="00796ACD">
      <w:pPr>
        <w:numPr>
          <w:ilvl w:val="0"/>
          <w:numId w:val="9"/>
        </w:numPr>
        <w:spacing w:after="0" w:line="276" w:lineRule="auto"/>
        <w:jc w:val="both"/>
        <w:rPr>
          <w:rFonts w:ascii="Arial" w:hAnsi="Arial" w:cs="Arial"/>
          <w:color w:val="000000" w:themeColor="text1"/>
        </w:rPr>
      </w:pPr>
      <w:r w:rsidRPr="00D7273A">
        <w:rPr>
          <w:rFonts w:ascii="Arial" w:hAnsi="Arial" w:cs="Arial"/>
          <w:color w:val="000000" w:themeColor="text1"/>
        </w:rPr>
        <w:t>Szczegółowo wysokość sum gwarancyjnych, sum ubezpieczenia, stawek oraz składek ubezpieczeniowych płatnych przez Zamawiającego określa Załącznik nr 1a do niniejszej Umowy.</w:t>
      </w:r>
    </w:p>
    <w:p w:rsidR="00594D59" w:rsidRPr="00D7273A" w:rsidRDefault="00594D59" w:rsidP="00796ACD">
      <w:pPr>
        <w:numPr>
          <w:ilvl w:val="0"/>
          <w:numId w:val="9"/>
        </w:numPr>
        <w:spacing w:after="0" w:line="276" w:lineRule="auto"/>
        <w:jc w:val="both"/>
        <w:rPr>
          <w:rFonts w:ascii="Arial" w:hAnsi="Arial" w:cs="Arial"/>
          <w:b/>
          <w:bCs/>
          <w:color w:val="000000" w:themeColor="text1"/>
        </w:rPr>
      </w:pPr>
      <w:r w:rsidRPr="00D7273A">
        <w:rPr>
          <w:rFonts w:ascii="Arial" w:hAnsi="Arial" w:cs="Arial"/>
          <w:color w:val="000000" w:themeColor="text1"/>
        </w:rPr>
        <w:t>Składka określona w ust. 6 stanowi wartość Umowy.</w:t>
      </w:r>
    </w:p>
    <w:p w:rsidR="00594D59" w:rsidRPr="00E134D7" w:rsidRDefault="00594D59" w:rsidP="00796ACD">
      <w:pPr>
        <w:numPr>
          <w:ilvl w:val="0"/>
          <w:numId w:val="9"/>
        </w:numPr>
        <w:spacing w:after="0" w:line="276" w:lineRule="auto"/>
        <w:jc w:val="both"/>
        <w:rPr>
          <w:rFonts w:ascii="Arial" w:hAnsi="Arial" w:cs="Arial"/>
          <w:color w:val="000000" w:themeColor="text1"/>
        </w:rPr>
      </w:pPr>
      <w:r w:rsidRPr="00E134D7">
        <w:rPr>
          <w:rFonts w:ascii="Arial" w:hAnsi="Arial" w:cs="Arial"/>
          <w:color w:val="000000" w:themeColor="text1"/>
        </w:rPr>
        <w:lastRenderedPageBreak/>
        <w:t>Wartość Umowy określona w ust. 6 może ulec zwiększeniu wskutek zawierania w okresie jej trwania nowych ubezpieczeń, o których mowa w § 7 ust. 3 niniejszej Umowy, jednakże nie więcej niż o 5%.</w:t>
      </w:r>
    </w:p>
    <w:p w:rsidR="00594D59" w:rsidRPr="00E134D7" w:rsidRDefault="00594D59" w:rsidP="00796ACD">
      <w:pPr>
        <w:numPr>
          <w:ilvl w:val="0"/>
          <w:numId w:val="9"/>
        </w:numPr>
        <w:spacing w:after="0" w:line="276" w:lineRule="auto"/>
        <w:jc w:val="both"/>
        <w:rPr>
          <w:rFonts w:ascii="Arial" w:hAnsi="Arial" w:cs="Arial"/>
          <w:color w:val="000000" w:themeColor="text1"/>
        </w:rPr>
      </w:pPr>
      <w:r w:rsidRPr="00E134D7">
        <w:rPr>
          <w:rFonts w:ascii="Arial" w:hAnsi="Arial" w:cs="Arial"/>
          <w:color w:val="000000" w:themeColor="text1"/>
        </w:rPr>
        <w:t>Wysokość poszczególnych rat oraz terminy płatności mogą ulec zmianie na wniosek Zamawiającego, po uzyskaniu akceptacji Wykonawcy.</w:t>
      </w:r>
    </w:p>
    <w:p w:rsidR="00594D59" w:rsidRPr="00E134D7" w:rsidRDefault="00594D59" w:rsidP="00796ACD">
      <w:pPr>
        <w:spacing w:after="0" w:line="276" w:lineRule="auto"/>
        <w:jc w:val="both"/>
        <w:rPr>
          <w:rFonts w:ascii="Arial" w:hAnsi="Arial" w:cs="Arial"/>
          <w:b/>
          <w:bCs/>
          <w:color w:val="000000" w:themeColor="text1"/>
        </w:rPr>
      </w:pPr>
    </w:p>
    <w:p w:rsidR="00594D59" w:rsidRPr="00E134D7" w:rsidRDefault="00594D59" w:rsidP="00796ACD">
      <w:pPr>
        <w:spacing w:after="0" w:line="276" w:lineRule="auto"/>
        <w:jc w:val="center"/>
        <w:rPr>
          <w:rFonts w:ascii="Arial" w:hAnsi="Arial" w:cs="Arial"/>
          <w:b/>
          <w:bCs/>
          <w:color w:val="000000" w:themeColor="text1"/>
        </w:rPr>
      </w:pPr>
      <w:r w:rsidRPr="00E134D7">
        <w:rPr>
          <w:rFonts w:ascii="Arial" w:hAnsi="Arial" w:cs="Arial"/>
          <w:b/>
          <w:bCs/>
          <w:color w:val="000000" w:themeColor="text1"/>
        </w:rPr>
        <w:t>§ 8</w:t>
      </w:r>
    </w:p>
    <w:p w:rsidR="00594D59" w:rsidRPr="00E134D7" w:rsidRDefault="00594D59" w:rsidP="00796ACD">
      <w:pPr>
        <w:spacing w:after="0" w:line="276" w:lineRule="auto"/>
        <w:jc w:val="center"/>
        <w:rPr>
          <w:rFonts w:ascii="Arial" w:hAnsi="Arial" w:cs="Arial"/>
          <w:b/>
          <w:bCs/>
          <w:color w:val="000000" w:themeColor="text1"/>
        </w:rPr>
      </w:pPr>
      <w:r w:rsidRPr="00E134D7">
        <w:rPr>
          <w:rFonts w:ascii="Arial" w:hAnsi="Arial" w:cs="Arial"/>
          <w:b/>
          <w:bCs/>
          <w:color w:val="000000" w:themeColor="text1"/>
        </w:rPr>
        <w:t>Inne postanowienia dotyczące ubezpieczenia</w:t>
      </w:r>
    </w:p>
    <w:p w:rsidR="00594D59" w:rsidRPr="00D7273A" w:rsidRDefault="00594D59" w:rsidP="00796ACD">
      <w:pPr>
        <w:numPr>
          <w:ilvl w:val="0"/>
          <w:numId w:val="12"/>
        </w:numPr>
        <w:spacing w:after="0" w:line="276" w:lineRule="auto"/>
        <w:jc w:val="both"/>
        <w:rPr>
          <w:rFonts w:ascii="Arial" w:hAnsi="Arial" w:cs="Arial"/>
          <w:color w:val="000000" w:themeColor="text1"/>
        </w:rPr>
      </w:pPr>
      <w:r w:rsidRPr="00E134D7">
        <w:rPr>
          <w:rFonts w:ascii="Arial" w:hAnsi="Arial" w:cs="Arial"/>
          <w:color w:val="000000" w:themeColor="text1"/>
        </w:rPr>
        <w:t>Zabezpieczenia przeciwkradzieżowe i przeciwpożarowe określone zostały w Opisie przedmiotu zamówienia</w:t>
      </w:r>
      <w:r w:rsidRPr="00D7273A">
        <w:rPr>
          <w:rFonts w:ascii="Arial" w:hAnsi="Arial" w:cs="Arial"/>
          <w:color w:val="000000" w:themeColor="text1"/>
        </w:rPr>
        <w:t xml:space="preserve"> SIWZ. Wykonawca nie może odmówić wypłaty odszkodowania lub wyłączyć swej odpowiedzialności z tytułu kradzieży z włamaniem lub rabunku, ognia i innych zdarzeń losowych, sprzętu elektronicznego od wszystkich ryzyk, jeżeli zabezpieczenia są zgodne przynajmniej z jednym z następujących warunków:</w:t>
      </w:r>
    </w:p>
    <w:p w:rsidR="00594D59" w:rsidRPr="00D7273A" w:rsidRDefault="00594D59" w:rsidP="00796ACD">
      <w:pPr>
        <w:numPr>
          <w:ilvl w:val="1"/>
          <w:numId w:val="12"/>
        </w:numPr>
        <w:tabs>
          <w:tab w:val="clear" w:pos="1440"/>
          <w:tab w:val="num" w:pos="709"/>
        </w:tabs>
        <w:spacing w:after="0" w:line="276" w:lineRule="auto"/>
        <w:ind w:left="709"/>
        <w:jc w:val="both"/>
        <w:rPr>
          <w:rFonts w:ascii="Arial" w:hAnsi="Arial" w:cs="Arial"/>
          <w:color w:val="000000" w:themeColor="text1"/>
        </w:rPr>
      </w:pPr>
      <w:r w:rsidRPr="00D7273A">
        <w:rPr>
          <w:rFonts w:ascii="Arial" w:hAnsi="Arial" w:cs="Arial"/>
          <w:color w:val="000000" w:themeColor="text1"/>
        </w:rPr>
        <w:t>zabezpieczenia przeciwkradzieżowe lub przeciwpożarowe nie spełniają wymagań OWU, ale są zgodne z SIWZ lub przepisami powszechnie obowiązującego prawa;</w:t>
      </w:r>
    </w:p>
    <w:p w:rsidR="00594D59" w:rsidRPr="00D7273A" w:rsidRDefault="00594D59" w:rsidP="00796ACD">
      <w:pPr>
        <w:numPr>
          <w:ilvl w:val="1"/>
          <w:numId w:val="12"/>
        </w:numPr>
        <w:tabs>
          <w:tab w:val="clear" w:pos="1440"/>
          <w:tab w:val="num" w:pos="709"/>
        </w:tabs>
        <w:spacing w:after="0" w:line="276" w:lineRule="auto"/>
        <w:ind w:left="709"/>
        <w:jc w:val="both"/>
        <w:rPr>
          <w:rFonts w:ascii="Arial" w:hAnsi="Arial" w:cs="Arial"/>
          <w:color w:val="000000" w:themeColor="text1"/>
        </w:rPr>
      </w:pPr>
      <w:r w:rsidRPr="00D7273A">
        <w:rPr>
          <w:rFonts w:ascii="Arial" w:hAnsi="Arial" w:cs="Arial"/>
          <w:color w:val="000000" w:themeColor="text1"/>
        </w:rPr>
        <w:t>zabezpieczenia przeciwkradzieżowe lub przeciwpożarowe są zgodne z OWU.</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9</w:t>
      </w:r>
      <w:bookmarkStart w:id="0" w:name="_GoBack"/>
      <w:bookmarkEnd w:id="0"/>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Franszyzy, udział własny</w:t>
      </w:r>
    </w:p>
    <w:p w:rsidR="00594D59" w:rsidRPr="00D7273A" w:rsidRDefault="00594D59" w:rsidP="00796ACD">
      <w:pPr>
        <w:numPr>
          <w:ilvl w:val="0"/>
          <w:numId w:val="10"/>
        </w:numPr>
        <w:spacing w:after="0" w:line="276" w:lineRule="auto"/>
        <w:jc w:val="both"/>
        <w:rPr>
          <w:rFonts w:ascii="Arial" w:hAnsi="Arial" w:cs="Arial"/>
          <w:color w:val="000000" w:themeColor="text1"/>
        </w:rPr>
      </w:pPr>
      <w:r w:rsidRPr="00D7273A">
        <w:rPr>
          <w:rFonts w:ascii="Arial" w:hAnsi="Arial" w:cs="Arial"/>
          <w:color w:val="000000" w:themeColor="text1"/>
        </w:rPr>
        <w:t xml:space="preserve">Franszyza redukcyjna </w:t>
      </w:r>
      <w:r w:rsidRPr="00D7273A">
        <w:rPr>
          <w:rFonts w:ascii="Arial" w:hAnsi="Arial" w:cs="Arial"/>
          <w:color w:val="000000" w:themeColor="text1"/>
          <w:lang w:eastAsia="pl-PL"/>
        </w:rPr>
        <w:t>zostaje zniesiona dla wszystkich ryzyk z wyłączeniem zapisów określonych w Opisie przedmiotu zamówienia SIWZ</w:t>
      </w:r>
      <w:r w:rsidRPr="00D7273A">
        <w:rPr>
          <w:rFonts w:ascii="Arial" w:hAnsi="Arial" w:cs="Arial"/>
          <w:color w:val="000000" w:themeColor="text1"/>
        </w:rPr>
        <w:t>.</w:t>
      </w:r>
    </w:p>
    <w:p w:rsidR="00594D59" w:rsidRPr="00D7273A" w:rsidRDefault="00594D59" w:rsidP="00796ACD">
      <w:pPr>
        <w:numPr>
          <w:ilvl w:val="0"/>
          <w:numId w:val="10"/>
        </w:numPr>
        <w:spacing w:after="0" w:line="276" w:lineRule="auto"/>
        <w:jc w:val="both"/>
        <w:rPr>
          <w:rFonts w:ascii="Arial" w:hAnsi="Arial" w:cs="Arial"/>
          <w:color w:val="000000" w:themeColor="text1"/>
        </w:rPr>
      </w:pPr>
      <w:r w:rsidRPr="00D7273A">
        <w:rPr>
          <w:rFonts w:ascii="Arial" w:hAnsi="Arial" w:cs="Arial"/>
          <w:color w:val="000000" w:themeColor="text1"/>
        </w:rPr>
        <w:t>Franszyza integralna zostaje zniesiona dla wszystkich ryzyk.</w:t>
      </w:r>
    </w:p>
    <w:p w:rsidR="00594D59" w:rsidRPr="00D7273A" w:rsidRDefault="00594D59" w:rsidP="00796ACD">
      <w:pPr>
        <w:numPr>
          <w:ilvl w:val="0"/>
          <w:numId w:val="10"/>
        </w:numPr>
        <w:spacing w:after="0" w:line="276" w:lineRule="auto"/>
        <w:jc w:val="both"/>
        <w:rPr>
          <w:rFonts w:ascii="Arial" w:hAnsi="Arial" w:cs="Arial"/>
          <w:color w:val="000000" w:themeColor="text1"/>
        </w:rPr>
      </w:pPr>
      <w:r w:rsidRPr="00D7273A">
        <w:rPr>
          <w:rFonts w:ascii="Arial" w:hAnsi="Arial" w:cs="Arial"/>
          <w:color w:val="000000" w:themeColor="text1"/>
        </w:rPr>
        <w:t>Udział własny zostaje zniesiony dla wszystkich ryzyk.</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10</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Likwidacja szkód</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 przypadku wystąpienia zdarzenia ubezpieczeniowego objętego zakresem niniejszej Umowy, w postępowaniu dotyczącym likwidacji szkody, Zamawiającego reprezentuje broker ubezpieczeniowy Pomerania Brokers Sp. z o.o. z siedzibą w Szczecinie, któremu Zamawiający udziela w tym zakresie pełnomocnictwa. Wykonawca jest zobowiązany każdorazowo do zawiadamiania brokera ubezpieczeniowego Zamawiającego o wszelkich podejmowanych czynnościach, decyzjach, oraz wypłatach odszkodowań, bez względu na takie zawiadomienie przesłane Ubezpieczającemu/Ubezpieczonemu.</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 xml:space="preserve">Szkody będą zgłaszane do Wykonawcy w formie pisemnej lub telefonicznie lub za pośrednictwem poczty elektronicznej lub na fax, na formularzach zgłoszenia szkody, których treść zostanie uzgodniona Wykonawcą. </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Wykonawca skontaktuje się z osobą wskazaną w druku zgłoszenia szkody niezwłocznie po otrzymaniu zgłoszenia od Zamawiającego lub Brokera, nie później niż w ciągu 3 dni roboczych podając nr szkody, dane kontaktowe do likwidatora i ustali termin oględzin miejsca zdarzenia, jeżeli te ostatnie będą w ocenie Wykonawcy niezbędne.</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Wykonawca deklaruje możliwość przeprowadzenia oględzin miejsca zdarzenia lub przedmiotu szkody na wniosek poszkodowanego, które w ocenie Wykonawcy okażą się niezbędne do likwidacji szkody: w terminie do 5 dni roboczych od momentu przekazania zawiadomienia o szkodzie.</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Odszkodowanie będzie wypłacane przez Wykonawcę na zasadach określonych w warunkach ubezpieczenia wymienionych w § 4 niniejszej Umowy.</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Odszkodowanie będzie wypłacane podmiotom bezpośrednio poszkodowanym lub na podmiot wskazany przez Ubezpieczonego.</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lastRenderedPageBreak/>
        <w:t>Termin do wypłaty zaliczki wynosi 14 dni roboczych od dnia przyjęcia odpowiedzialności przez Wykonawcę, pod warunkiem otrzymania kompletu dokumentów pozwalających na wyjaśnienie okoliczności niezbędnych do ustalenia odpowiedzialności Wykonawcy oraz pozwalających na ustalenie odszkodowania, w tym w szczególności jego bezspornej części. Wypłata zaliczki następuje na pisemny wniosek Zamawiającego lub Brokera zgłoszony w formie pisemnej lub za pośrednictwem poczty elektronicznej lub na fax.</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Wysokość wypłaconej zaliczki wynosić będzie wartość bezspornej części odszkodowania, natomiast rozliczenie szkody nastąpi po przedstawieniu końcowych dokumentów zamykających likwidację szkody.</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 xml:space="preserve">W sytuacji szkód nagłych i dużych rozmiarów Wykonawca zobowiązuje się do przystąpienia do procedury likwidacyjnej szkód w ciągu 2 dni roboczych (48 godzin) tj. najpóźniej w drugim dniu roboczym po dniu zgłoszenia przez Zamawiającego lub brokera. Ponadto Wykonawca zobowiązuje się do przedstawienia listy nazwisk osób, które w sytuacji zagrożenia bezpieczeństwa Zamawiającego powołane zostały do obsługi tego rodzaju zdarzeń. </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Wykonawca wyznacza koordynatora/opiekuna Zamawiającego, tj. osobę/osoby dedykowane do obsługi likwidacji szkód:</w:t>
      </w:r>
    </w:p>
    <w:p w:rsidR="00594D59" w:rsidRPr="00D7273A" w:rsidRDefault="00594D59" w:rsidP="00796ACD">
      <w:pPr>
        <w:numPr>
          <w:ilvl w:val="0"/>
          <w:numId w:val="20"/>
        </w:numPr>
        <w:spacing w:after="0" w:line="276" w:lineRule="auto"/>
        <w:jc w:val="both"/>
        <w:rPr>
          <w:rFonts w:ascii="Arial" w:hAnsi="Arial" w:cs="Arial"/>
          <w:color w:val="000000" w:themeColor="text1"/>
        </w:rPr>
      </w:pPr>
      <w:r w:rsidRPr="00D7273A">
        <w:rPr>
          <w:rFonts w:ascii="Arial" w:hAnsi="Arial" w:cs="Arial"/>
          <w:color w:val="000000" w:themeColor="text1"/>
        </w:rPr>
        <w:t>Pan/Pani …………………………………………….</w:t>
      </w:r>
      <w:r w:rsidRPr="00D7273A">
        <w:rPr>
          <w:rFonts w:ascii="Arial" w:hAnsi="Arial" w:cs="Arial"/>
          <w:b/>
          <w:bCs/>
          <w:color w:val="000000" w:themeColor="text1"/>
          <w:vertAlign w:val="superscript"/>
        </w:rPr>
        <w:footnoteReference w:id="1"/>
      </w:r>
      <w:r w:rsidRPr="00D7273A">
        <w:rPr>
          <w:rFonts w:ascii="Arial" w:hAnsi="Arial" w:cs="Arial"/>
          <w:color w:val="000000" w:themeColor="text1"/>
        </w:rPr>
        <w:t xml:space="preserve"> </w:t>
      </w:r>
    </w:p>
    <w:p w:rsidR="00594D59" w:rsidRPr="00D7273A" w:rsidRDefault="00594D59" w:rsidP="00796ACD">
      <w:pPr>
        <w:numPr>
          <w:ilvl w:val="0"/>
          <w:numId w:val="20"/>
        </w:numPr>
        <w:spacing w:after="0" w:line="276" w:lineRule="auto"/>
        <w:jc w:val="both"/>
        <w:rPr>
          <w:rFonts w:ascii="Arial" w:hAnsi="Arial" w:cs="Arial"/>
          <w:color w:val="000000" w:themeColor="text1"/>
        </w:rPr>
      </w:pPr>
      <w:r w:rsidRPr="00D7273A">
        <w:rPr>
          <w:rFonts w:ascii="Arial" w:hAnsi="Arial" w:cs="Arial"/>
          <w:color w:val="000000" w:themeColor="text1"/>
        </w:rPr>
        <w:t xml:space="preserve">Pan/Pani ……………………………………………. </w:t>
      </w:r>
    </w:p>
    <w:p w:rsidR="00594D59" w:rsidRPr="00D7273A" w:rsidRDefault="00594D59" w:rsidP="00796ACD">
      <w:pPr>
        <w:numPr>
          <w:ilvl w:val="0"/>
          <w:numId w:val="18"/>
        </w:numPr>
        <w:spacing w:after="0" w:line="276" w:lineRule="auto"/>
        <w:jc w:val="both"/>
        <w:rPr>
          <w:rFonts w:ascii="Arial" w:hAnsi="Arial" w:cs="Arial"/>
          <w:color w:val="000000" w:themeColor="text1"/>
        </w:rPr>
      </w:pPr>
      <w:r w:rsidRPr="00D7273A">
        <w:rPr>
          <w:rFonts w:ascii="Arial" w:hAnsi="Arial" w:cs="Arial"/>
          <w:color w:val="000000" w:themeColor="text1"/>
        </w:rPr>
        <w:t>Zmiana osób, o których mowa w ust. 10, wymaga pisemnego zgłoszenia Zamawiającemu i nie stanowi zmiany umowy.</w:t>
      </w:r>
    </w:p>
    <w:p w:rsidR="00594D59" w:rsidRPr="00D7273A" w:rsidRDefault="00594D59" w:rsidP="00796ACD">
      <w:pPr>
        <w:pStyle w:val="Default"/>
        <w:spacing w:line="276" w:lineRule="auto"/>
        <w:rPr>
          <w:rFonts w:ascii="Arial" w:hAnsi="Arial" w:cs="Arial"/>
          <w:color w:val="000000" w:themeColor="text1"/>
          <w:sz w:val="22"/>
          <w:szCs w:val="22"/>
        </w:rPr>
      </w:pPr>
    </w:p>
    <w:p w:rsidR="00594D59" w:rsidRPr="00D7273A" w:rsidRDefault="00594D59" w:rsidP="00796ACD">
      <w:pPr>
        <w:spacing w:after="0" w:line="276" w:lineRule="auto"/>
        <w:jc w:val="center"/>
        <w:rPr>
          <w:rFonts w:ascii="Arial" w:hAnsi="Arial" w:cs="Arial"/>
          <w:b/>
          <w:bCs/>
          <w:color w:val="000000" w:themeColor="text1"/>
        </w:rPr>
      </w:pP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 11</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Wypowiedzenie oraz odstąpienie od umowy</w:t>
      </w:r>
    </w:p>
    <w:p w:rsidR="00594D59" w:rsidRPr="00D7273A" w:rsidRDefault="00594D59" w:rsidP="00796ACD">
      <w:pPr>
        <w:numPr>
          <w:ilvl w:val="0"/>
          <w:numId w:val="23"/>
        </w:numPr>
        <w:spacing w:after="0" w:line="276" w:lineRule="auto"/>
        <w:jc w:val="both"/>
        <w:rPr>
          <w:rFonts w:ascii="Arial" w:hAnsi="Arial" w:cs="Arial"/>
          <w:color w:val="000000" w:themeColor="text1"/>
        </w:rPr>
      </w:pPr>
      <w:r w:rsidRPr="00D7273A">
        <w:rPr>
          <w:rFonts w:ascii="Arial" w:hAnsi="Arial" w:cs="Arial"/>
          <w:color w:val="000000" w:themeColor="text1"/>
        </w:rPr>
        <w:t xml:space="preserve">Oprócz przypadków wymienionych w przepisach kodeksu cywilnego, Zamawiającemu przysługuje prawo odstąpienia od umowy, gdy nastąpi istotna zmiana okoliczności powodująca, że wykonanie umowy nie leży w interesie publicznym, czego nie można było przewiedzieć w chwili zawarcia umowy, lub dalsze wykonywanie umowy może zagrozić istotnemu interesowi bezpieczeństwa państwa lub bezpieczeństwu publicznemu. Odstąpienie następuje w terminie 30 dni od powzięcia wiadomości o powyższej okoliczności. W takim przypadku Wykonawca może żądać wyłącznie wynagrodzenia należnego z tytułu wykonania części Umowy. </w:t>
      </w:r>
    </w:p>
    <w:p w:rsidR="00594D59" w:rsidRPr="00D7273A" w:rsidRDefault="00594D59" w:rsidP="00796ACD">
      <w:pPr>
        <w:numPr>
          <w:ilvl w:val="0"/>
          <w:numId w:val="23"/>
        </w:numPr>
        <w:spacing w:after="0" w:line="276" w:lineRule="auto"/>
        <w:jc w:val="both"/>
        <w:rPr>
          <w:rFonts w:ascii="Arial" w:hAnsi="Arial" w:cs="Arial"/>
          <w:color w:val="000000" w:themeColor="text1"/>
        </w:rPr>
      </w:pPr>
      <w:r w:rsidRPr="00D7273A">
        <w:rPr>
          <w:rFonts w:ascii="Arial" w:hAnsi="Arial" w:cs="Arial"/>
          <w:color w:val="000000" w:themeColor="text1"/>
        </w:rPr>
        <w:t xml:space="preserve">Oprócz przypadków wymienionych w przepisach kodeksu cywilnego, Zamawiającemu przysługuje prawo wypowiedzenia umowy w następujących przypadkach: </w:t>
      </w:r>
    </w:p>
    <w:p w:rsidR="00594D59" w:rsidRPr="00D7273A" w:rsidRDefault="00594D59" w:rsidP="00796ACD">
      <w:pPr>
        <w:numPr>
          <w:ilvl w:val="0"/>
          <w:numId w:val="21"/>
        </w:numPr>
        <w:spacing w:after="0" w:line="276" w:lineRule="auto"/>
        <w:jc w:val="both"/>
        <w:rPr>
          <w:rFonts w:ascii="Arial" w:hAnsi="Arial" w:cs="Arial"/>
          <w:color w:val="000000" w:themeColor="text1"/>
        </w:rPr>
      </w:pPr>
      <w:r w:rsidRPr="00D7273A">
        <w:rPr>
          <w:rFonts w:ascii="Arial" w:hAnsi="Arial" w:cs="Arial"/>
          <w:color w:val="000000" w:themeColor="text1"/>
        </w:rPr>
        <w:t>gdy Wykonawca nie rozpoczął realizacji zamówienia bez uzasadnionej przyczyny albo nie kontynuuje ubezpieczenia pomimo wezwań Zamawiającego.</w:t>
      </w:r>
    </w:p>
    <w:p w:rsidR="00594D59" w:rsidRPr="00D7273A" w:rsidRDefault="00594D59" w:rsidP="00796ACD">
      <w:pPr>
        <w:numPr>
          <w:ilvl w:val="0"/>
          <w:numId w:val="23"/>
        </w:numPr>
        <w:spacing w:after="0" w:line="276" w:lineRule="auto"/>
        <w:jc w:val="both"/>
        <w:rPr>
          <w:rFonts w:ascii="Arial" w:hAnsi="Arial" w:cs="Arial"/>
          <w:color w:val="000000" w:themeColor="text1"/>
        </w:rPr>
      </w:pPr>
      <w:r w:rsidRPr="00D7273A">
        <w:rPr>
          <w:rFonts w:ascii="Arial" w:hAnsi="Arial" w:cs="Arial"/>
          <w:color w:val="000000" w:themeColor="text1"/>
        </w:rPr>
        <w:t>Mając na uwadze brzmienie art. 814 kodeksu cywilnego, Strony zgodnie postanawiają, że niezapłacenie przez Zamawiającego w terminie kolejnej raty składki nie powoduje ustania odpowiedzialności Wykonawcy.</w:t>
      </w:r>
    </w:p>
    <w:p w:rsidR="00594D59" w:rsidRPr="00D7273A" w:rsidRDefault="00594D59" w:rsidP="00796ACD">
      <w:pPr>
        <w:numPr>
          <w:ilvl w:val="0"/>
          <w:numId w:val="23"/>
        </w:numPr>
        <w:spacing w:after="0" w:line="276" w:lineRule="auto"/>
        <w:jc w:val="both"/>
        <w:rPr>
          <w:rFonts w:ascii="Arial" w:hAnsi="Arial" w:cs="Arial"/>
          <w:color w:val="000000" w:themeColor="text1"/>
        </w:rPr>
      </w:pPr>
      <w:r w:rsidRPr="00D7273A">
        <w:rPr>
          <w:rFonts w:ascii="Arial" w:hAnsi="Arial" w:cs="Arial"/>
          <w:color w:val="000000" w:themeColor="text1"/>
        </w:rPr>
        <w:t>Dla skuteczności oświadczenia o odstąpieniu lub wypowiedzeniu umowy wymaga się zachowania formy pisemnej pod rygorem nieważności.</w:t>
      </w:r>
    </w:p>
    <w:p w:rsidR="00594D59" w:rsidRPr="00D7273A" w:rsidRDefault="00594D59" w:rsidP="00796ACD">
      <w:pPr>
        <w:numPr>
          <w:ilvl w:val="0"/>
          <w:numId w:val="23"/>
        </w:numPr>
        <w:spacing w:after="0" w:line="276" w:lineRule="auto"/>
        <w:jc w:val="both"/>
        <w:rPr>
          <w:rFonts w:ascii="Arial" w:hAnsi="Arial" w:cs="Arial"/>
          <w:color w:val="000000" w:themeColor="text1"/>
        </w:rPr>
      </w:pPr>
      <w:r w:rsidRPr="00D7273A">
        <w:rPr>
          <w:rFonts w:ascii="Arial" w:hAnsi="Arial" w:cs="Arial"/>
          <w:color w:val="000000" w:themeColor="text1"/>
        </w:rPr>
        <w:t>Rozwiązanie niniejszej Umowy wskutek wypowiedzenia lub odstąpienia od umowy nie powoduje wygaśnięcia zobowiązań z niniejszej Umowy powstałych w trakcie jej obowiązywania.</w:t>
      </w:r>
    </w:p>
    <w:p w:rsidR="00594D59" w:rsidRPr="00D7273A" w:rsidRDefault="00594D59" w:rsidP="00796ACD">
      <w:pPr>
        <w:spacing w:after="0" w:line="276" w:lineRule="auto"/>
        <w:rPr>
          <w:rFonts w:ascii="Arial" w:hAnsi="Arial" w:cs="Arial"/>
          <w:b/>
          <w:bCs/>
          <w:color w:val="000000" w:themeColor="text1"/>
        </w:rPr>
      </w:pPr>
    </w:p>
    <w:p w:rsidR="00594D59" w:rsidRPr="00D7273A" w:rsidRDefault="00594D59" w:rsidP="00796ACD">
      <w:pPr>
        <w:spacing w:after="0" w:line="276" w:lineRule="auto"/>
        <w:jc w:val="center"/>
        <w:rPr>
          <w:rFonts w:ascii="Arial" w:hAnsi="Arial" w:cs="Arial"/>
          <w:color w:val="000000" w:themeColor="text1"/>
        </w:rPr>
      </w:pPr>
      <w:r w:rsidRPr="00D7273A">
        <w:rPr>
          <w:rFonts w:ascii="Arial" w:hAnsi="Arial" w:cs="Arial"/>
          <w:b/>
          <w:bCs/>
          <w:color w:val="000000" w:themeColor="text1"/>
        </w:rPr>
        <w:lastRenderedPageBreak/>
        <w:t>§ 12</w:t>
      </w:r>
    </w:p>
    <w:p w:rsidR="00594D59" w:rsidRPr="00D7273A" w:rsidRDefault="00594D59" w:rsidP="00796ACD">
      <w:pPr>
        <w:spacing w:after="0" w:line="276" w:lineRule="auto"/>
        <w:jc w:val="center"/>
        <w:rPr>
          <w:rFonts w:ascii="Arial" w:hAnsi="Arial" w:cs="Arial"/>
          <w:color w:val="000000" w:themeColor="text1"/>
        </w:rPr>
      </w:pPr>
      <w:r w:rsidRPr="00D7273A">
        <w:rPr>
          <w:rFonts w:ascii="Arial" w:hAnsi="Arial" w:cs="Arial"/>
          <w:b/>
          <w:bCs/>
          <w:color w:val="000000" w:themeColor="text1"/>
        </w:rPr>
        <w:t>Zmiany umowy</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Wszelkie zmiany wprowadzane do niniejszej Umowy dokonywane będą z poszanowaniem obowiązków wynikających z obowiązującego prawa. Wszelkie zmiany warunków niniejszej Umowy wymagają zachowania formy pisemnej pod rygorem nieważności.</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Stosownie do przepisu art. 144 Ustawy Prawo zamówień publicznych postanowienia niniejszej umowy mogą ulec zmianie w stosunku do treści oferty Wykonawcy, jeżeli:</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wystąpią zmiany przepisów prawa, które powodować będą konieczność rozszerzenia danego ubezpieczenia określonego w niniejszej umowie lub spowodują niezasadność danego ubezpieczenia;</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konieczność rozszerzenia danego ubezpieczenia określonego w niniejszej umowie będzie wynikała ze zobowiązań umownych Zamawiającego;</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wystąpią zmiany stanu faktycznego, które powodować będą konieczność rozszerzenia danego ubezpieczenia lub spowodują niezasadność danego ubezpieczenia (np. zmiana w zakresie działalności, liczbie osób, pojawienie się lub ujawnienie nowych zagrożeń, okoliczności pociągających za sobą możliwość powstania wypadku, sprzedaż, likwidacja lub zakup przedmiotów ubezpieczenia);</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nastąpią zmiany w mieniu Zamawiającego, które skutkować będą koniecznością skorygowania sum ubezpieczenia lub limitów podanych w SIWZ (np. zakup, sprzedaż, rozbudowa, wyłączenie z użytkowania, zmiana wartości rynkowej lub odtworzeniowej);</w:t>
      </w:r>
    </w:p>
    <w:p w:rsidR="00594D59" w:rsidRPr="00D7273A" w:rsidRDefault="00594D59" w:rsidP="00796ACD">
      <w:pPr>
        <w:numPr>
          <w:ilvl w:val="0"/>
          <w:numId w:val="17"/>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nastąpi zmiana składki w sytuacjach określonych w niniejszej umowie.</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Niezależnie od powyższego, Strony dopuszczają możliwość wprowadzenia innych zmian, w tym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lub utrzymanie przedmiotu umowy bądź zwiększających użyteczność przedmiotu umowy. W takiej sytuacji, Strony wprowadzą do Umowy stosowne zmiany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Strony postanawiają, iż dokonają w formie pisemnego aneksu zmiany wynagrodzenia w przypadku wystąpienia którejkolwiek ze zmian przepisów wskazanych w art. 142 ust. 5 ustawy, jeżeli zmiany te będą miały wpływ na koszty wykonania zamówienia przez Wykonawcę.</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Zmiana wysokości wynagrodzenia obowiązywać będzie od podpisania aneksu i będzie obejmować wyrównanie za okres od dnia wejścia w życie zmian, o których mowa w ust. 4, lecz nie wcześniej niż od dnia złożenia prawidłowego wniosku (oświadczenia wraz z uzasadnieniem oraz dowodami potwierdzającymi wpływ zmian na wynagrodzenie Wykonawcy), o którym mowa w ust. 9.</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 przypadku zmiany stawki podatku od towarów i usług wartość netto wynagrodzenia Wykonawcy nie zmieni się, a określona w aneksie wartość brutto wynagrodzenia zostanie wyliczona na podstawie nowych przepisów.</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lastRenderedPageBreak/>
        <w:t>W przypadku zmiany, o której mowa w art. 142 ust. 5 pkt 2 ustawy, 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 przypadku zmiany, o której mowa w art. 142 ust. 5 pkt 3 ustawy wynagrodzenie Wykonawcy ulegnie modyfikacji o wartość zmiany całkowitego kosztu Wykonawcy, jaki będzie on zobowiązany ponieść przy uwzględnieniu tej zmiany, przy zachowaniu dotychczasowej kwoty netto wynagrodzenia osób bezpośrednio wykonujących zamówienie.</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Za wyjątkiem sytuacji, o której mowa w ust. 6, wprowadzenie zmian wysokości wynagrodzenia wymaga uprzedniego złożenia przez Wykonawcę oświadczenia wraz z uzasadnieniem oraz odpowiednimi dowodami potwierdzającymi wpływ zmian, o których mowa w ust. 7 i 8 na wynagrodzenie Wykonawcy.</w:t>
      </w:r>
    </w:p>
    <w:p w:rsidR="00594D59" w:rsidRPr="00D7273A" w:rsidRDefault="00594D59" w:rsidP="00796ACD">
      <w:pPr>
        <w:numPr>
          <w:ilvl w:val="0"/>
          <w:numId w:val="35"/>
        </w:numPr>
        <w:spacing w:after="0" w:line="276" w:lineRule="auto"/>
        <w:jc w:val="both"/>
        <w:rPr>
          <w:rFonts w:ascii="Arial" w:hAnsi="Arial" w:cs="Arial"/>
          <w:color w:val="000000" w:themeColor="text1"/>
          <w:lang w:eastAsia="pl-PL"/>
        </w:rPr>
      </w:pPr>
      <w:r w:rsidRPr="00D7273A">
        <w:rPr>
          <w:rFonts w:ascii="Arial" w:hAnsi="Arial" w:cs="Arial"/>
          <w:color w:val="000000" w:themeColor="text1"/>
          <w:lang w:eastAsia="pl-PL"/>
        </w:rPr>
        <w:t>Wszelkie zmiany wprowadzane do niniejszej Umowy dokonywane będą z poszanowaniem obowiązków wynikających z obowiązującego prawa, w tym w szczególności art. 140 ust. 3 ustawy oraz zasad ogólnych rządzących tą ustawą.</w:t>
      </w:r>
    </w:p>
    <w:p w:rsidR="00594D59" w:rsidRPr="00D7273A" w:rsidRDefault="00594D59" w:rsidP="00796ACD">
      <w:pPr>
        <w:spacing w:after="0" w:line="276" w:lineRule="auto"/>
        <w:jc w:val="both"/>
        <w:rPr>
          <w:rFonts w:ascii="Arial" w:hAnsi="Arial" w:cs="Arial"/>
          <w:color w:val="000000" w:themeColor="text1"/>
          <w:lang w:eastAsia="pl-PL"/>
        </w:rPr>
      </w:pPr>
    </w:p>
    <w:p w:rsidR="00594D59" w:rsidRPr="00D7273A" w:rsidRDefault="00594D59" w:rsidP="00796ACD">
      <w:pPr>
        <w:spacing w:after="0" w:line="276" w:lineRule="auto"/>
        <w:jc w:val="center"/>
        <w:rPr>
          <w:rFonts w:ascii="Arial" w:hAnsi="Arial" w:cs="Arial"/>
          <w:color w:val="000000" w:themeColor="text1"/>
        </w:rPr>
      </w:pPr>
      <w:r w:rsidRPr="00D7273A">
        <w:rPr>
          <w:rFonts w:ascii="Arial" w:hAnsi="Arial" w:cs="Arial"/>
          <w:b/>
          <w:bCs/>
          <w:color w:val="000000" w:themeColor="text1"/>
        </w:rPr>
        <w:t>§ 13</w:t>
      </w:r>
    </w:p>
    <w:p w:rsidR="00594D59" w:rsidRPr="00D7273A" w:rsidRDefault="00594D59" w:rsidP="00796ACD">
      <w:pPr>
        <w:spacing w:after="0" w:line="276" w:lineRule="auto"/>
        <w:jc w:val="center"/>
        <w:rPr>
          <w:rFonts w:ascii="Arial" w:hAnsi="Arial" w:cs="Arial"/>
          <w:b/>
          <w:bCs/>
          <w:color w:val="000000" w:themeColor="text1"/>
        </w:rPr>
      </w:pPr>
      <w:r w:rsidRPr="00D7273A">
        <w:rPr>
          <w:rFonts w:ascii="Arial" w:hAnsi="Arial" w:cs="Arial"/>
          <w:b/>
          <w:bCs/>
          <w:color w:val="000000" w:themeColor="text1"/>
        </w:rPr>
        <w:t>Postanowienia końcowe</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Wykonawca potwierdza, że znane są mu wszelkie okoliczności mające wpływ na ocenę prawdopodobieństwa wypadku ubezpieczeniowego, i z wyjątkiem sytuacji objęcia ochroną ubezpieczeniową nowych środków trwałych, nie będzie naliczał dodatkowej składki, o której mowa w art. 816 Kodeksu Cywilnego.</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Niniejsza umowa stanowi informację publiczną w rozumieniu art. 1 ustawy z dnia 6 września 2001 r. o dostępie do informacji publicznej i podlega udostępnieniu na zasadach i w trybie określonych w ww. ustawie.</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W sprawach nie uregulowanych w niniejszej Umowie mają zastosowanie odpowiednie przepisy ustawy z dnia 23.04.1964 r. Kodeks Cywilny (Dz. U. z 2018 poz. 1025 ze zm.), ustawy z dnia 11 września 2015 r. o działalności ubezpieczeniowej i reasekuracyjnej (</w:t>
      </w:r>
      <w:r w:rsidRPr="00D7273A">
        <w:rPr>
          <w:rFonts w:ascii="Arial" w:hAnsi="Arial" w:cs="Arial"/>
          <w:color w:val="000000" w:themeColor="text1"/>
          <w:lang w:eastAsia="pl-PL"/>
        </w:rPr>
        <w:t>Dz. U. z 2018 r. poz. 999 ze zm</w:t>
      </w:r>
      <w:r w:rsidRPr="00D7273A">
        <w:rPr>
          <w:rFonts w:ascii="Arial" w:hAnsi="Arial" w:cs="Arial"/>
          <w:color w:val="000000" w:themeColor="text1"/>
        </w:rPr>
        <w:t>.) oraz ustawy z dnia 29.01.2004r. Prawo zamówień publicznych (Dz. U. z 2018 poz. 1986 ze zm.) oraz inne przepisy powszechnie obowiązujące.</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Wszystkie załączniki do niniejszej Umowy oraz aneksy stanowią integralną część Umowy i powinny być interpretowane zgodnie z jej treścią oraz zgodnie z treścią SIWZ.</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Umowę sporządzono w …………… jednobrzmiących egzemplarzach, ………… dla Zamawiającego oraz …………. dla Wykonawcy.</w:t>
      </w:r>
    </w:p>
    <w:p w:rsidR="00594D59" w:rsidRPr="00D7273A" w:rsidRDefault="00594D59" w:rsidP="00796ACD">
      <w:pPr>
        <w:numPr>
          <w:ilvl w:val="0"/>
          <w:numId w:val="11"/>
        </w:numPr>
        <w:spacing w:after="0" w:line="276" w:lineRule="auto"/>
        <w:jc w:val="both"/>
        <w:rPr>
          <w:rFonts w:ascii="Arial" w:hAnsi="Arial" w:cs="Arial"/>
          <w:color w:val="000000" w:themeColor="text1"/>
        </w:rPr>
      </w:pPr>
      <w:r w:rsidRPr="00D7273A">
        <w:rPr>
          <w:rFonts w:ascii="Arial" w:hAnsi="Arial" w:cs="Arial"/>
          <w:color w:val="000000" w:themeColor="text1"/>
        </w:rPr>
        <w:t>Spory wynikłe z niniejszej Umowy będą rozpatrywane przez Sąd właściwy dla siedziby Zamawiającego.</w:t>
      </w: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color w:val="000000" w:themeColor="text1"/>
        </w:rPr>
      </w:pPr>
    </w:p>
    <w:p w:rsidR="00594D59" w:rsidRPr="00D7273A" w:rsidRDefault="00594D59" w:rsidP="00796ACD">
      <w:pPr>
        <w:spacing w:after="0" w:line="276" w:lineRule="auto"/>
        <w:rPr>
          <w:rFonts w:ascii="Arial" w:hAnsi="Arial" w:cs="Arial"/>
          <w:b/>
          <w:bCs/>
          <w:color w:val="000000" w:themeColor="text1"/>
        </w:rPr>
      </w:pPr>
      <w:r w:rsidRPr="00D7273A">
        <w:rPr>
          <w:rFonts w:ascii="Arial" w:hAnsi="Arial" w:cs="Arial"/>
          <w:b/>
          <w:bCs/>
          <w:color w:val="000000" w:themeColor="text1"/>
        </w:rPr>
        <w:t>……………………………………</w:t>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t>………………………………….</w:t>
      </w:r>
    </w:p>
    <w:p w:rsidR="00594D59" w:rsidRPr="00D7273A" w:rsidRDefault="00594D59" w:rsidP="00796ACD">
      <w:pPr>
        <w:spacing w:after="0" w:line="276" w:lineRule="auto"/>
        <w:rPr>
          <w:rFonts w:ascii="Arial" w:hAnsi="Arial" w:cs="Arial"/>
          <w:b/>
          <w:bCs/>
          <w:color w:val="000000" w:themeColor="text1"/>
        </w:rPr>
      </w:pPr>
      <w:r w:rsidRPr="00D7273A">
        <w:rPr>
          <w:rFonts w:ascii="Arial" w:hAnsi="Arial" w:cs="Arial"/>
          <w:b/>
          <w:bCs/>
          <w:color w:val="000000" w:themeColor="text1"/>
        </w:rPr>
        <w:tab/>
        <w:t>WYKONAWCA</w:t>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r>
      <w:r w:rsidRPr="00D7273A">
        <w:rPr>
          <w:rFonts w:ascii="Arial" w:hAnsi="Arial" w:cs="Arial"/>
          <w:b/>
          <w:bCs/>
          <w:color w:val="000000" w:themeColor="text1"/>
        </w:rPr>
        <w:tab/>
        <w:t>ZAMAWIAJĄCY</w:t>
      </w:r>
    </w:p>
    <w:sectPr w:rsidR="00594D59" w:rsidRPr="00D7273A" w:rsidSect="00ED0607">
      <w:headerReference w:type="default" r:id="rId8"/>
      <w:footerReference w:type="default" r:id="rId9"/>
      <w:pgSz w:w="11906" w:h="16838"/>
      <w:pgMar w:top="1418" w:right="1418" w:bottom="1418"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59" w:rsidRDefault="00594D59" w:rsidP="00ED0607">
      <w:pPr>
        <w:spacing w:after="0" w:line="240" w:lineRule="auto"/>
      </w:pPr>
      <w:r>
        <w:separator/>
      </w:r>
    </w:p>
  </w:endnote>
  <w:endnote w:type="continuationSeparator" w:id="0">
    <w:p w:rsidR="00594D59" w:rsidRDefault="00594D59" w:rsidP="00ED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59" w:rsidRDefault="00594D59">
    <w:pPr>
      <w:pStyle w:val="Stopka"/>
      <w:jc w:val="center"/>
    </w:pPr>
    <w:r>
      <w:rPr>
        <w:noProof/>
      </w:rPr>
      <w:fldChar w:fldCharType="begin"/>
    </w:r>
    <w:r>
      <w:rPr>
        <w:noProof/>
      </w:rPr>
      <w:instrText xml:space="preserve"> PAGE   \* MERGEFORMAT </w:instrText>
    </w:r>
    <w:r>
      <w:rPr>
        <w:noProof/>
      </w:rPr>
      <w:fldChar w:fldCharType="separate"/>
    </w:r>
    <w:r w:rsidR="00E134D7">
      <w:rPr>
        <w:noProof/>
      </w:rPr>
      <w:t>5</w:t>
    </w:r>
    <w:r>
      <w:rPr>
        <w:noProof/>
      </w:rPr>
      <w:fldChar w:fldCharType="end"/>
    </w:r>
  </w:p>
  <w:p w:rsidR="00594D59" w:rsidRDefault="00594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59" w:rsidRDefault="00594D59" w:rsidP="00ED0607">
      <w:pPr>
        <w:spacing w:after="0" w:line="240" w:lineRule="auto"/>
      </w:pPr>
      <w:r>
        <w:separator/>
      </w:r>
    </w:p>
  </w:footnote>
  <w:footnote w:type="continuationSeparator" w:id="0">
    <w:p w:rsidR="00594D59" w:rsidRDefault="00594D59" w:rsidP="00ED0607">
      <w:pPr>
        <w:spacing w:after="0" w:line="240" w:lineRule="auto"/>
      </w:pPr>
      <w:r>
        <w:continuationSeparator/>
      </w:r>
    </w:p>
  </w:footnote>
  <w:footnote w:id="1">
    <w:p w:rsidR="00594D59" w:rsidRDefault="00594D59" w:rsidP="00ED0607">
      <w:pPr>
        <w:pStyle w:val="Tekstprzypisudolnego"/>
      </w:pPr>
      <w:r w:rsidRPr="00057AB6">
        <w:rPr>
          <w:rStyle w:val="Odwoanieprzypisudolnego"/>
          <w:rFonts w:ascii="Garamond" w:hAnsi="Garamond" w:cs="Garamond"/>
        </w:rPr>
        <w:footnoteRef/>
      </w:r>
      <w:r w:rsidRPr="00057AB6">
        <w:rPr>
          <w:rFonts w:ascii="Garamond" w:hAnsi="Garamond" w:cs="Garamond"/>
        </w:rPr>
        <w:t xml:space="preserve"> </w:t>
      </w:r>
      <w:r>
        <w:rPr>
          <w:rFonts w:ascii="Garamond" w:hAnsi="Garamond" w:cs="Garamond"/>
        </w:rPr>
        <w:t xml:space="preserve">Należy wpisać </w:t>
      </w:r>
      <w:r w:rsidRPr="0012448F">
        <w:rPr>
          <w:rFonts w:ascii="Garamond" w:hAnsi="Garamond" w:cs="Garamond"/>
        </w:rPr>
        <w:t>imię i nazwisko</w:t>
      </w:r>
      <w:r>
        <w:rPr>
          <w:rFonts w:ascii="Garamond" w:hAnsi="Garamond" w:cs="Garamond"/>
        </w:rPr>
        <w:t xml:space="preserve"> </w:t>
      </w:r>
      <w:r w:rsidRPr="0012448F">
        <w:rPr>
          <w:rFonts w:ascii="Garamond" w:hAnsi="Garamond" w:cs="Garamond"/>
        </w:rPr>
        <w:t>osoby</w:t>
      </w:r>
      <w:r>
        <w:rPr>
          <w:rFonts w:ascii="Garamond" w:hAnsi="Garamond" w:cs="Garamond"/>
        </w:rPr>
        <w:t>,</w:t>
      </w:r>
      <w:r w:rsidRPr="0012448F">
        <w:rPr>
          <w:rFonts w:ascii="Garamond" w:hAnsi="Garamond" w:cs="Garamond"/>
        </w:rPr>
        <w:t xml:space="preserve"> jej stanowisko</w:t>
      </w:r>
      <w:r>
        <w:rPr>
          <w:rFonts w:ascii="Garamond" w:hAnsi="Garamond" w:cs="Garamond"/>
        </w:rPr>
        <w:t>, bezpośredni numer telefonu oraz adres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59" w:rsidRPr="00F57DA2" w:rsidRDefault="00594D59" w:rsidP="00360138">
    <w:pPr>
      <w:pStyle w:val="Nagwek"/>
      <w:jc w:val="center"/>
      <w:rPr>
        <w:rFonts w:ascii="Arial" w:hAnsi="Arial" w:cs="Arial"/>
      </w:rPr>
    </w:pPr>
    <w:r w:rsidRPr="00F57DA2">
      <w:rPr>
        <w:rFonts w:ascii="Arial" w:hAnsi="Arial" w:cs="Arial"/>
      </w:rPr>
      <w:t>Załącznik nr 2 – wzór umowy</w:t>
    </w:r>
  </w:p>
  <w:p w:rsidR="00594D59" w:rsidRPr="00F57DA2" w:rsidRDefault="00594D59" w:rsidP="00E072DC">
    <w:pPr>
      <w:pStyle w:val="Nagwek"/>
      <w:jc w:val="center"/>
      <w:rPr>
        <w:rFonts w:ascii="Arial" w:hAnsi="Arial" w:cs="Arial"/>
      </w:rPr>
    </w:pPr>
    <w:r w:rsidRPr="00F57DA2">
      <w:rPr>
        <w:rFonts w:ascii="Arial" w:hAnsi="Arial" w:cs="Arial"/>
      </w:rPr>
      <w:t>(Ubezpieczenie odpowiedzialności cywilnej, majątku i utraty zysku)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88A"/>
    <w:multiLevelType w:val="hybridMultilevel"/>
    <w:tmpl w:val="DB12DE70"/>
    <w:lvl w:ilvl="0" w:tplc="413621C0">
      <w:start w:val="1"/>
      <w:numFmt w:val="ordinal"/>
      <w:lvlText w:val="%1"/>
      <w:lvlJc w:val="left"/>
      <w:pPr>
        <w:tabs>
          <w:tab w:val="num" w:pos="357"/>
        </w:tabs>
        <w:ind w:left="357" w:hanging="357"/>
      </w:pPr>
      <w:rPr>
        <w:rFonts w:hint="default"/>
        <w:b/>
        <w:bCs/>
      </w:rPr>
    </w:lvl>
    <w:lvl w:ilvl="1" w:tplc="DAA2FB36">
      <w:start w:val="1"/>
      <w:numFmt w:val="decimal"/>
      <w:lvlText w:val="%2)"/>
      <w:lvlJc w:val="left"/>
      <w:pPr>
        <w:tabs>
          <w:tab w:val="num" w:pos="1443"/>
        </w:tabs>
        <w:ind w:left="1443" w:hanging="363"/>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7C1CA3"/>
    <w:multiLevelType w:val="hybridMultilevel"/>
    <w:tmpl w:val="B59C9F86"/>
    <w:lvl w:ilvl="0" w:tplc="0F92BBA4">
      <w:start w:val="1"/>
      <w:numFmt w:val="ordinal"/>
      <w:lvlText w:val="%1"/>
      <w:lvlJc w:val="left"/>
      <w:pPr>
        <w:tabs>
          <w:tab w:val="num" w:pos="357"/>
        </w:tabs>
        <w:ind w:left="357" w:hanging="357"/>
      </w:pPr>
      <w:rPr>
        <w:rFonts w:hint="default"/>
        <w:b/>
        <w:bCs/>
      </w:rPr>
    </w:lvl>
    <w:lvl w:ilvl="1" w:tplc="04150011">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2F370E"/>
    <w:multiLevelType w:val="hybridMultilevel"/>
    <w:tmpl w:val="ABDED4E4"/>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9E6A78"/>
    <w:multiLevelType w:val="hybridMultilevel"/>
    <w:tmpl w:val="59403F72"/>
    <w:lvl w:ilvl="0" w:tplc="6E32F30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C7778A"/>
    <w:multiLevelType w:val="hybridMultilevel"/>
    <w:tmpl w:val="8D90435A"/>
    <w:lvl w:ilvl="0" w:tplc="50A6844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3B1666"/>
    <w:multiLevelType w:val="multilevel"/>
    <w:tmpl w:val="27427D24"/>
    <w:lvl w:ilvl="0">
      <w:start w:val="1"/>
      <w:numFmt w:val="decimal"/>
      <w:lvlText w:val="%1)"/>
      <w:lvlJc w:val="left"/>
      <w:pPr>
        <w:tabs>
          <w:tab w:val="num" w:pos="786"/>
        </w:tabs>
        <w:ind w:left="786" w:hanging="360"/>
      </w:pPr>
      <w:rPr>
        <w:rFonts w:hint="default"/>
        <w:b/>
        <w:bCs/>
        <w:sz w:val="24"/>
        <w:szCs w:val="24"/>
      </w:rPr>
    </w:lvl>
    <w:lvl w:ilvl="1">
      <w:start w:val="2"/>
      <w:numFmt w:val="lowerLetter"/>
      <w:lvlText w:val="%2)"/>
      <w:lvlJc w:val="left"/>
      <w:pPr>
        <w:tabs>
          <w:tab w:val="num" w:pos="1724"/>
        </w:tabs>
        <w:ind w:left="1724" w:hanging="360"/>
      </w:pPr>
      <w:rPr>
        <w:rFonts w:hint="default"/>
      </w:rPr>
    </w:lvl>
    <w:lvl w:ilvl="2">
      <w:start w:val="1"/>
      <w:numFmt w:val="decimal"/>
      <w:lvlText w:val="%3)"/>
      <w:lvlJc w:val="left"/>
      <w:pPr>
        <w:tabs>
          <w:tab w:val="num" w:pos="2954"/>
        </w:tabs>
        <w:ind w:left="2954" w:hanging="690"/>
      </w:pPr>
      <w:rPr>
        <w:b w:val="0"/>
        <w:bCs w:val="0"/>
      </w:rPr>
    </w:lvl>
    <w:lvl w:ilvl="3">
      <w:start w:val="1"/>
      <w:numFmt w:val="lowerLetter"/>
      <w:lvlText w:val="%4."/>
      <w:lvlJc w:val="left"/>
      <w:pPr>
        <w:tabs>
          <w:tab w:val="num" w:pos="3344"/>
        </w:tabs>
        <w:ind w:left="3344" w:hanging="54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rPr>
        <w:b/>
        <w:bCs/>
      </w:r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nsid w:val="1C9709AF"/>
    <w:multiLevelType w:val="hybridMultilevel"/>
    <w:tmpl w:val="16A8A7C8"/>
    <w:lvl w:ilvl="0" w:tplc="1262A296">
      <w:start w:val="1"/>
      <w:numFmt w:val="decimal"/>
      <w:lvlText w:val="%1)"/>
      <w:lvlJc w:val="left"/>
      <w:pPr>
        <w:ind w:left="717" w:hanging="360"/>
      </w:pPr>
      <w:rPr>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
    <w:nsid w:val="2098205D"/>
    <w:multiLevelType w:val="hybridMultilevel"/>
    <w:tmpl w:val="BC7A27A2"/>
    <w:lvl w:ilvl="0" w:tplc="0F92BBA4">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0AA5B77"/>
    <w:multiLevelType w:val="hybridMultilevel"/>
    <w:tmpl w:val="533CA856"/>
    <w:lvl w:ilvl="0" w:tplc="0F92BBA4">
      <w:start w:val="1"/>
      <w:numFmt w:val="ordinal"/>
      <w:lvlText w:val="%1"/>
      <w:lvlJc w:val="left"/>
      <w:pPr>
        <w:tabs>
          <w:tab w:val="num" w:pos="357"/>
        </w:tabs>
        <w:ind w:left="357" w:hanging="357"/>
      </w:pPr>
      <w:rPr>
        <w:rFonts w:hint="default"/>
        <w:b/>
        <w:bCs/>
      </w:rPr>
    </w:lvl>
    <w:lvl w:ilvl="1" w:tplc="6630D552">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4161FFB"/>
    <w:multiLevelType w:val="multilevel"/>
    <w:tmpl w:val="9D8C7926"/>
    <w:lvl w:ilvl="0">
      <w:start w:val="1"/>
      <w:numFmt w:val="decimal"/>
      <w:lvlText w:val="%1."/>
      <w:lvlJc w:val="left"/>
      <w:pPr>
        <w:tabs>
          <w:tab w:val="num" w:pos="360"/>
        </w:tabs>
        <w:ind w:left="360" w:hanging="360"/>
      </w:pPr>
      <w:rPr>
        <w:rFonts w:ascii="Garamond" w:hAnsi="Garamond" w:cs="Garamond" w:hint="default"/>
        <w:b w:val="0"/>
        <w:bCs w:val="0"/>
        <w:sz w:val="20"/>
        <w:szCs w:val="20"/>
      </w:rPr>
    </w:lvl>
    <w:lvl w:ilvl="1">
      <w:start w:val="2"/>
      <w:numFmt w:val="lowerLetter"/>
      <w:lvlText w:val="%2)"/>
      <w:lvlJc w:val="left"/>
      <w:pPr>
        <w:tabs>
          <w:tab w:val="num" w:pos="1298"/>
        </w:tabs>
        <w:ind w:left="1298" w:hanging="360"/>
      </w:pPr>
      <w:rPr>
        <w:rFonts w:hint="default"/>
      </w:rPr>
    </w:lvl>
    <w:lvl w:ilvl="2">
      <w:start w:val="1"/>
      <w:numFmt w:val="decimal"/>
      <w:lvlText w:val="%3)"/>
      <w:lvlJc w:val="left"/>
      <w:pPr>
        <w:tabs>
          <w:tab w:val="num" w:pos="2528"/>
        </w:tabs>
        <w:ind w:left="2528" w:hanging="690"/>
      </w:pPr>
      <w:rPr>
        <w:b w:val="0"/>
        <w:bCs w:val="0"/>
      </w:rPr>
    </w:lvl>
    <w:lvl w:ilvl="3">
      <w:start w:val="1"/>
      <w:numFmt w:val="lowerLetter"/>
      <w:lvlText w:val="%4."/>
      <w:lvlJc w:val="left"/>
      <w:pPr>
        <w:tabs>
          <w:tab w:val="num" w:pos="2918"/>
        </w:tabs>
        <w:ind w:left="2918" w:hanging="540"/>
      </w:pPr>
      <w:rPr>
        <w:rFonts w:hint="default"/>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rPr>
        <w:b/>
        <w:bCs/>
      </w:r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0">
    <w:nsid w:val="257654EA"/>
    <w:multiLevelType w:val="hybridMultilevel"/>
    <w:tmpl w:val="FFE4770C"/>
    <w:lvl w:ilvl="0" w:tplc="95847356">
      <w:start w:val="1"/>
      <w:numFmt w:val="decimal"/>
      <w:lvlText w:val="%1."/>
      <w:lvlJc w:val="left"/>
      <w:rPr>
        <w:rFonts w:ascii="Times New Roman" w:eastAsia="Times New Roman" w:hAnsi="Times New Roman" w:hint="default"/>
        <w:b w:val="0"/>
        <w:bCs w:val="0"/>
        <w:i w:val="0"/>
        <w:iCs w:val="0"/>
        <w:strike w:val="0"/>
        <w:dstrike w:val="0"/>
        <w:color w:val="00000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5324BD"/>
    <w:multiLevelType w:val="hybridMultilevel"/>
    <w:tmpl w:val="9A949EB0"/>
    <w:lvl w:ilvl="0" w:tplc="5900CFB4">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89E5E85"/>
    <w:multiLevelType w:val="hybridMultilevel"/>
    <w:tmpl w:val="A426E13E"/>
    <w:lvl w:ilvl="0" w:tplc="72FC9A7A">
      <w:start w:val="1"/>
      <w:numFmt w:val="decimal"/>
      <w:lvlText w:val="%1."/>
      <w:lvlJc w:val="left"/>
      <w:pPr>
        <w:tabs>
          <w:tab w:val="num" w:pos="363"/>
        </w:tabs>
        <w:ind w:left="363" w:hanging="363"/>
      </w:pPr>
      <w:rPr>
        <w:rFonts w:hint="default"/>
        <w:b/>
        <w:bCs/>
      </w:rPr>
    </w:lvl>
    <w:lvl w:ilvl="1" w:tplc="0700E66C">
      <w:start w:val="1"/>
      <w:numFmt w:val="decimal"/>
      <w:lvlText w:val="%2)"/>
      <w:lvlJc w:val="left"/>
      <w:pPr>
        <w:tabs>
          <w:tab w:val="num" w:pos="720"/>
        </w:tabs>
        <w:ind w:left="720" w:hanging="363"/>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EB6643"/>
    <w:multiLevelType w:val="hybridMultilevel"/>
    <w:tmpl w:val="B576ED8A"/>
    <w:lvl w:ilvl="0" w:tplc="B81EF4C2">
      <w:start w:val="1"/>
      <w:numFmt w:val="ordinal"/>
      <w:lvlText w:val="%1"/>
      <w:lvlJc w:val="left"/>
      <w:pPr>
        <w:tabs>
          <w:tab w:val="num" w:pos="357"/>
        </w:tabs>
        <w:ind w:left="357" w:hanging="357"/>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E9666AF"/>
    <w:multiLevelType w:val="hybridMultilevel"/>
    <w:tmpl w:val="10C2316A"/>
    <w:lvl w:ilvl="0" w:tplc="46A0E8C6">
      <w:start w:val="1"/>
      <w:numFmt w:val="decimal"/>
      <w:lvlText w:val="%1)"/>
      <w:lvlJc w:val="left"/>
      <w:pPr>
        <w:tabs>
          <w:tab w:val="num" w:pos="714"/>
        </w:tabs>
        <w:ind w:left="714" w:hanging="357"/>
      </w:pPr>
      <w:rPr>
        <w:rFonts w:hint="default"/>
        <w:b/>
        <w:bCs/>
      </w:rPr>
    </w:lvl>
    <w:lvl w:ilvl="1" w:tplc="DAA2FB36">
      <w:start w:val="1"/>
      <w:numFmt w:val="decimal"/>
      <w:lvlText w:val="%2)"/>
      <w:lvlJc w:val="left"/>
      <w:pPr>
        <w:tabs>
          <w:tab w:val="num" w:pos="1800"/>
        </w:tabs>
        <w:ind w:left="1800" w:hanging="363"/>
      </w:pPr>
      <w:rPr>
        <w:rFonts w:hint="default"/>
        <w:b/>
        <w:bCs/>
      </w:r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5">
    <w:nsid w:val="31043539"/>
    <w:multiLevelType w:val="hybridMultilevel"/>
    <w:tmpl w:val="BC7A27A2"/>
    <w:lvl w:ilvl="0" w:tplc="0F92BBA4">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1AF54B6"/>
    <w:multiLevelType w:val="hybridMultilevel"/>
    <w:tmpl w:val="410CC5DC"/>
    <w:lvl w:ilvl="0" w:tplc="BAB2F390">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26748E0"/>
    <w:multiLevelType w:val="hybridMultilevel"/>
    <w:tmpl w:val="DCE270CE"/>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A6878B1"/>
    <w:multiLevelType w:val="hybridMultilevel"/>
    <w:tmpl w:val="B2C0150A"/>
    <w:lvl w:ilvl="0" w:tplc="AC6C3052">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
    <w:nsid w:val="3AF6278D"/>
    <w:multiLevelType w:val="hybridMultilevel"/>
    <w:tmpl w:val="16A8A7C8"/>
    <w:lvl w:ilvl="0" w:tplc="1262A296">
      <w:start w:val="1"/>
      <w:numFmt w:val="decimal"/>
      <w:lvlText w:val="%1)"/>
      <w:lvlJc w:val="left"/>
      <w:pPr>
        <w:ind w:left="717" w:hanging="360"/>
      </w:pPr>
      <w:rPr>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
    <w:nsid w:val="3EE102DE"/>
    <w:multiLevelType w:val="hybridMultilevel"/>
    <w:tmpl w:val="61C2D414"/>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40066AE0"/>
    <w:multiLevelType w:val="multilevel"/>
    <w:tmpl w:val="81868D08"/>
    <w:lvl w:ilvl="0">
      <w:start w:val="1"/>
      <w:numFmt w:val="decimal"/>
      <w:lvlText w:val="%1)"/>
      <w:lvlJc w:val="left"/>
      <w:pPr>
        <w:tabs>
          <w:tab w:val="num" w:pos="786"/>
        </w:tabs>
        <w:ind w:left="786" w:hanging="360"/>
      </w:pPr>
      <w:rPr>
        <w:rFonts w:hint="default"/>
        <w:b/>
        <w:bCs/>
        <w:sz w:val="24"/>
        <w:szCs w:val="24"/>
      </w:rPr>
    </w:lvl>
    <w:lvl w:ilvl="1">
      <w:start w:val="2"/>
      <w:numFmt w:val="lowerLetter"/>
      <w:lvlText w:val="%2)"/>
      <w:lvlJc w:val="left"/>
      <w:pPr>
        <w:tabs>
          <w:tab w:val="num" w:pos="1724"/>
        </w:tabs>
        <w:ind w:left="1724" w:hanging="360"/>
      </w:pPr>
      <w:rPr>
        <w:rFonts w:hint="default"/>
      </w:rPr>
    </w:lvl>
    <w:lvl w:ilvl="2">
      <w:start w:val="1"/>
      <w:numFmt w:val="decimal"/>
      <w:lvlText w:val="%3)"/>
      <w:lvlJc w:val="left"/>
      <w:pPr>
        <w:tabs>
          <w:tab w:val="num" w:pos="2954"/>
        </w:tabs>
        <w:ind w:left="2954" w:hanging="690"/>
      </w:pPr>
      <w:rPr>
        <w:b w:val="0"/>
        <w:bCs w:val="0"/>
      </w:rPr>
    </w:lvl>
    <w:lvl w:ilvl="3">
      <w:start w:val="1"/>
      <w:numFmt w:val="lowerLetter"/>
      <w:lvlText w:val="%4."/>
      <w:lvlJc w:val="left"/>
      <w:pPr>
        <w:tabs>
          <w:tab w:val="num" w:pos="3344"/>
        </w:tabs>
        <w:ind w:left="3344" w:hanging="54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rPr>
        <w:b/>
        <w:bCs/>
      </w:r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nsid w:val="4312568E"/>
    <w:multiLevelType w:val="hybridMultilevel"/>
    <w:tmpl w:val="B6E882AC"/>
    <w:lvl w:ilvl="0" w:tplc="715AEB78">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3683732"/>
    <w:multiLevelType w:val="hybridMultilevel"/>
    <w:tmpl w:val="BC2A24A8"/>
    <w:lvl w:ilvl="0" w:tplc="04150011">
      <w:start w:val="1"/>
      <w:numFmt w:val="decimal"/>
      <w:lvlText w:val="%1)"/>
      <w:lvlJc w:val="left"/>
      <w:pPr>
        <w:tabs>
          <w:tab w:val="num" w:pos="1071"/>
        </w:tabs>
        <w:ind w:left="1071" w:hanging="363"/>
      </w:pPr>
      <w:rPr>
        <w:rFonts w:hint="default"/>
        <w:b w:val="0"/>
        <w:bCs w:val="0"/>
        <w:i w:val="0"/>
        <w:iCs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4">
    <w:nsid w:val="499F0A28"/>
    <w:multiLevelType w:val="hybridMultilevel"/>
    <w:tmpl w:val="303A6866"/>
    <w:lvl w:ilvl="0" w:tplc="36721BA0">
      <w:start w:val="1"/>
      <w:numFmt w:val="decimal"/>
      <w:lvlText w:val="%1."/>
      <w:lvlJc w:val="left"/>
      <w:pPr>
        <w:ind w:left="802"/>
      </w:pPr>
      <w:rPr>
        <w:rFonts w:ascii="Times New Roman" w:eastAsia="Times New Roman" w:hAnsi="Times New Roman"/>
        <w:b w:val="0"/>
        <w:bCs w:val="0"/>
        <w:i w:val="0"/>
        <w:iCs w:val="0"/>
        <w:strike w:val="0"/>
        <w:dstrike w:val="0"/>
        <w:color w:val="000000"/>
        <w:sz w:val="22"/>
        <w:szCs w:val="22"/>
        <w:u w:val="none"/>
        <w:vertAlign w:val="baseline"/>
      </w:rPr>
    </w:lvl>
    <w:lvl w:ilvl="1" w:tplc="B30C8570">
      <w:start w:val="1"/>
      <w:numFmt w:val="decimal"/>
      <w:lvlText w:val="%2)"/>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25102B56">
      <w:start w:val="1"/>
      <w:numFmt w:val="lowerRoman"/>
      <w:lvlText w:val="%3"/>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06BCBC66">
      <w:start w:val="1"/>
      <w:numFmt w:val="decimal"/>
      <w:lvlText w:val="%4"/>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33909AF2">
      <w:start w:val="1"/>
      <w:numFmt w:val="lowerLetter"/>
      <w:lvlText w:val="%5"/>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AFB2D760">
      <w:start w:val="1"/>
      <w:numFmt w:val="lowerRoman"/>
      <w:lvlText w:val="%6"/>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0048181A">
      <w:start w:val="1"/>
      <w:numFmt w:val="decimal"/>
      <w:lvlText w:val="%7"/>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1908BC4C">
      <w:start w:val="1"/>
      <w:numFmt w:val="lowerLetter"/>
      <w:lvlText w:val="%8"/>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5060E1FE">
      <w:start w:val="1"/>
      <w:numFmt w:val="lowerRoman"/>
      <w:lvlText w:val="%9"/>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5">
    <w:nsid w:val="4BF5449B"/>
    <w:multiLevelType w:val="hybridMultilevel"/>
    <w:tmpl w:val="7C7CFF4C"/>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2BC3713"/>
    <w:multiLevelType w:val="hybridMultilevel"/>
    <w:tmpl w:val="90AA37F0"/>
    <w:lvl w:ilvl="0" w:tplc="5AA4AE5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A180844"/>
    <w:multiLevelType w:val="hybridMultilevel"/>
    <w:tmpl w:val="410CC5DC"/>
    <w:lvl w:ilvl="0" w:tplc="BAB2F390">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A3314B9"/>
    <w:multiLevelType w:val="hybridMultilevel"/>
    <w:tmpl w:val="5F281A1E"/>
    <w:lvl w:ilvl="0" w:tplc="4058C46C">
      <w:start w:val="1"/>
      <w:numFmt w:val="decimal"/>
      <w:lvlText w:val="%1."/>
      <w:lvlJc w:val="left"/>
      <w:pPr>
        <w:ind w:left="802"/>
      </w:pPr>
      <w:rPr>
        <w:rFonts w:ascii="Times New Roman" w:eastAsia="Times New Roman" w:hAnsi="Times New Roman"/>
        <w:b w:val="0"/>
        <w:bCs w:val="0"/>
        <w:i w:val="0"/>
        <w:iCs w:val="0"/>
        <w:strike w:val="0"/>
        <w:dstrike w:val="0"/>
        <w:color w:val="000000"/>
        <w:sz w:val="22"/>
        <w:szCs w:val="22"/>
        <w:u w:val="none"/>
        <w:vertAlign w:val="baseline"/>
      </w:rPr>
    </w:lvl>
    <w:lvl w:ilvl="1" w:tplc="19EE0712">
      <w:start w:val="1"/>
      <w:numFmt w:val="decimal"/>
      <w:lvlText w:val="%2)"/>
      <w:lvlJc w:val="left"/>
      <w:pPr>
        <w:ind w:left="1303"/>
      </w:pPr>
      <w:rPr>
        <w:rFonts w:ascii="Times New Roman" w:eastAsia="Times New Roman" w:hAnsi="Times New Roman"/>
        <w:b w:val="0"/>
        <w:bCs w:val="0"/>
        <w:i w:val="0"/>
        <w:iCs w:val="0"/>
        <w:strike w:val="0"/>
        <w:dstrike w:val="0"/>
        <w:color w:val="000000"/>
        <w:sz w:val="22"/>
        <w:szCs w:val="22"/>
        <w:u w:val="none"/>
        <w:vertAlign w:val="baseline"/>
      </w:rPr>
    </w:lvl>
    <w:lvl w:ilvl="2" w:tplc="BD5E2EB2">
      <w:start w:val="1"/>
      <w:numFmt w:val="lowerRoman"/>
      <w:lvlText w:val="%3"/>
      <w:lvlJc w:val="left"/>
      <w:pPr>
        <w:ind w:left="1724"/>
      </w:pPr>
      <w:rPr>
        <w:rFonts w:ascii="Times New Roman" w:eastAsia="Times New Roman" w:hAnsi="Times New Roman"/>
        <w:b w:val="0"/>
        <w:bCs w:val="0"/>
        <w:i w:val="0"/>
        <w:iCs w:val="0"/>
        <w:strike w:val="0"/>
        <w:dstrike w:val="0"/>
        <w:color w:val="000000"/>
        <w:sz w:val="22"/>
        <w:szCs w:val="22"/>
        <w:u w:val="none"/>
        <w:vertAlign w:val="baseline"/>
      </w:rPr>
    </w:lvl>
    <w:lvl w:ilvl="3" w:tplc="BD6A11C4">
      <w:start w:val="1"/>
      <w:numFmt w:val="decimal"/>
      <w:lvlText w:val="%4"/>
      <w:lvlJc w:val="left"/>
      <w:pPr>
        <w:ind w:left="2444"/>
      </w:pPr>
      <w:rPr>
        <w:rFonts w:ascii="Times New Roman" w:eastAsia="Times New Roman" w:hAnsi="Times New Roman"/>
        <w:b w:val="0"/>
        <w:bCs w:val="0"/>
        <w:i w:val="0"/>
        <w:iCs w:val="0"/>
        <w:strike w:val="0"/>
        <w:dstrike w:val="0"/>
        <w:color w:val="000000"/>
        <w:sz w:val="22"/>
        <w:szCs w:val="22"/>
        <w:u w:val="none"/>
        <w:vertAlign w:val="baseline"/>
      </w:rPr>
    </w:lvl>
    <w:lvl w:ilvl="4" w:tplc="D898F3DA">
      <w:start w:val="1"/>
      <w:numFmt w:val="lowerLetter"/>
      <w:lvlText w:val="%5"/>
      <w:lvlJc w:val="left"/>
      <w:pPr>
        <w:ind w:left="3164"/>
      </w:pPr>
      <w:rPr>
        <w:rFonts w:ascii="Times New Roman" w:eastAsia="Times New Roman" w:hAnsi="Times New Roman"/>
        <w:b w:val="0"/>
        <w:bCs w:val="0"/>
        <w:i w:val="0"/>
        <w:iCs w:val="0"/>
        <w:strike w:val="0"/>
        <w:dstrike w:val="0"/>
        <w:color w:val="000000"/>
        <w:sz w:val="22"/>
        <w:szCs w:val="22"/>
        <w:u w:val="none"/>
        <w:vertAlign w:val="baseline"/>
      </w:rPr>
    </w:lvl>
    <w:lvl w:ilvl="5" w:tplc="91EA4222">
      <w:start w:val="1"/>
      <w:numFmt w:val="lowerRoman"/>
      <w:lvlText w:val="%6"/>
      <w:lvlJc w:val="left"/>
      <w:pPr>
        <w:ind w:left="3884"/>
      </w:pPr>
      <w:rPr>
        <w:rFonts w:ascii="Times New Roman" w:eastAsia="Times New Roman" w:hAnsi="Times New Roman"/>
        <w:b w:val="0"/>
        <w:bCs w:val="0"/>
        <w:i w:val="0"/>
        <w:iCs w:val="0"/>
        <w:strike w:val="0"/>
        <w:dstrike w:val="0"/>
        <w:color w:val="000000"/>
        <w:sz w:val="22"/>
        <w:szCs w:val="22"/>
        <w:u w:val="none"/>
        <w:vertAlign w:val="baseline"/>
      </w:rPr>
    </w:lvl>
    <w:lvl w:ilvl="6" w:tplc="7892FD04">
      <w:start w:val="1"/>
      <w:numFmt w:val="decimal"/>
      <w:lvlText w:val="%7"/>
      <w:lvlJc w:val="left"/>
      <w:pPr>
        <w:ind w:left="4604"/>
      </w:pPr>
      <w:rPr>
        <w:rFonts w:ascii="Times New Roman" w:eastAsia="Times New Roman" w:hAnsi="Times New Roman"/>
        <w:b w:val="0"/>
        <w:bCs w:val="0"/>
        <w:i w:val="0"/>
        <w:iCs w:val="0"/>
        <w:strike w:val="0"/>
        <w:dstrike w:val="0"/>
        <w:color w:val="000000"/>
        <w:sz w:val="22"/>
        <w:szCs w:val="22"/>
        <w:u w:val="none"/>
        <w:vertAlign w:val="baseline"/>
      </w:rPr>
    </w:lvl>
    <w:lvl w:ilvl="7" w:tplc="0B786C40">
      <w:start w:val="1"/>
      <w:numFmt w:val="lowerLetter"/>
      <w:lvlText w:val="%8"/>
      <w:lvlJc w:val="left"/>
      <w:pPr>
        <w:ind w:left="5324"/>
      </w:pPr>
      <w:rPr>
        <w:rFonts w:ascii="Times New Roman" w:eastAsia="Times New Roman" w:hAnsi="Times New Roman"/>
        <w:b w:val="0"/>
        <w:bCs w:val="0"/>
        <w:i w:val="0"/>
        <w:iCs w:val="0"/>
        <w:strike w:val="0"/>
        <w:dstrike w:val="0"/>
        <w:color w:val="000000"/>
        <w:sz w:val="22"/>
        <w:szCs w:val="22"/>
        <w:u w:val="none"/>
        <w:vertAlign w:val="baseline"/>
      </w:rPr>
    </w:lvl>
    <w:lvl w:ilvl="8" w:tplc="3BF805CE">
      <w:start w:val="1"/>
      <w:numFmt w:val="lowerRoman"/>
      <w:lvlText w:val="%9"/>
      <w:lvlJc w:val="left"/>
      <w:pPr>
        <w:ind w:left="6044"/>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9">
    <w:nsid w:val="649D3A64"/>
    <w:multiLevelType w:val="hybridMultilevel"/>
    <w:tmpl w:val="B2C0150A"/>
    <w:lvl w:ilvl="0" w:tplc="AC6C3052">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0">
    <w:nsid w:val="67C52C14"/>
    <w:multiLevelType w:val="hybridMultilevel"/>
    <w:tmpl w:val="BC7A27A2"/>
    <w:lvl w:ilvl="0" w:tplc="0F92BBA4">
      <w:start w:val="1"/>
      <w:numFmt w:val="ordinal"/>
      <w:lvlText w:val="%1"/>
      <w:lvlJc w:val="left"/>
      <w:pPr>
        <w:tabs>
          <w:tab w:val="num" w:pos="357"/>
        </w:tabs>
        <w:ind w:left="357" w:hanging="357"/>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9727E18"/>
    <w:multiLevelType w:val="hybridMultilevel"/>
    <w:tmpl w:val="AB78A77A"/>
    <w:lvl w:ilvl="0" w:tplc="93EE800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97F461A"/>
    <w:multiLevelType w:val="hybridMultilevel"/>
    <w:tmpl w:val="2662CF90"/>
    <w:lvl w:ilvl="0" w:tplc="72FC9A7A">
      <w:start w:val="1"/>
      <w:numFmt w:val="decimal"/>
      <w:lvlText w:val="%1."/>
      <w:lvlJc w:val="left"/>
      <w:pPr>
        <w:tabs>
          <w:tab w:val="num" w:pos="363"/>
        </w:tabs>
        <w:ind w:left="363" w:hanging="363"/>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9D95667"/>
    <w:multiLevelType w:val="hybridMultilevel"/>
    <w:tmpl w:val="E36AF38E"/>
    <w:lvl w:ilvl="0" w:tplc="59E41D6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EDB6114"/>
    <w:multiLevelType w:val="hybridMultilevel"/>
    <w:tmpl w:val="B2C0150A"/>
    <w:lvl w:ilvl="0" w:tplc="AC6C3052">
      <w:start w:val="1"/>
      <w:numFmt w:val="decimal"/>
      <w:lvlText w:val="%1)"/>
      <w:lvlJc w:val="left"/>
      <w:pPr>
        <w:ind w:left="717" w:hanging="360"/>
      </w:pPr>
      <w:rPr>
        <w:rFonts w:hint="default"/>
        <w:b/>
        <w:b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9"/>
  </w:num>
  <w:num w:numId="2">
    <w:abstractNumId w:val="23"/>
  </w:num>
  <w:num w:numId="3">
    <w:abstractNumId w:val="17"/>
  </w:num>
  <w:num w:numId="4">
    <w:abstractNumId w:val="2"/>
  </w:num>
  <w:num w:numId="5">
    <w:abstractNumId w:val="0"/>
  </w:num>
  <w:num w:numId="6">
    <w:abstractNumId w:val="12"/>
  </w:num>
  <w:num w:numId="7">
    <w:abstractNumId w:val="32"/>
  </w:num>
  <w:num w:numId="8">
    <w:abstractNumId w:val="16"/>
  </w:num>
  <w:num w:numId="9">
    <w:abstractNumId w:val="25"/>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29"/>
  </w:num>
  <w:num w:numId="15">
    <w:abstractNumId w:val="27"/>
  </w:num>
  <w:num w:numId="16">
    <w:abstractNumId w:val="11"/>
  </w:num>
  <w:num w:numId="17">
    <w:abstractNumId w:val="21"/>
  </w:num>
  <w:num w:numId="18">
    <w:abstractNumId w:val="30"/>
  </w:num>
  <w:num w:numId="19">
    <w:abstractNumId w:val="31"/>
  </w:num>
  <w:num w:numId="20">
    <w:abstractNumId w:val="26"/>
  </w:num>
  <w:num w:numId="21">
    <w:abstractNumId w:val="3"/>
  </w:num>
  <w:num w:numId="22">
    <w:abstractNumId w:val="5"/>
  </w:num>
  <w:num w:numId="23">
    <w:abstractNumId w:val="7"/>
  </w:num>
  <w:num w:numId="24">
    <w:abstractNumId w:val="15"/>
  </w:num>
  <w:num w:numId="25">
    <w:abstractNumId w:val="4"/>
  </w:num>
  <w:num w:numId="26">
    <w:abstractNumId w:val="33"/>
  </w:num>
  <w:num w:numId="27">
    <w:abstractNumId w:val="18"/>
  </w:num>
  <w:num w:numId="28">
    <w:abstractNumId w:val="28"/>
  </w:num>
  <w:num w:numId="29">
    <w:abstractNumId w:val="24"/>
  </w:num>
  <w:num w:numId="30">
    <w:abstractNumId w:val="10"/>
  </w:num>
  <w:num w:numId="31">
    <w:abstractNumId w:val="19"/>
  </w:num>
  <w:num w:numId="32">
    <w:abstractNumId w:val="20"/>
  </w:num>
  <w:num w:numId="33">
    <w:abstractNumId w:val="6"/>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3B1"/>
    <w:rsid w:val="00013619"/>
    <w:rsid w:val="00016B92"/>
    <w:rsid w:val="00030C20"/>
    <w:rsid w:val="00033BCA"/>
    <w:rsid w:val="000450BD"/>
    <w:rsid w:val="0004646A"/>
    <w:rsid w:val="000550DC"/>
    <w:rsid w:val="00057AB6"/>
    <w:rsid w:val="00060BB5"/>
    <w:rsid w:val="00063CE6"/>
    <w:rsid w:val="00064374"/>
    <w:rsid w:val="0006449B"/>
    <w:rsid w:val="000660E8"/>
    <w:rsid w:val="0007484E"/>
    <w:rsid w:val="00084749"/>
    <w:rsid w:val="000B206B"/>
    <w:rsid w:val="000B3EF2"/>
    <w:rsid w:val="000B600E"/>
    <w:rsid w:val="000C3ED2"/>
    <w:rsid w:val="000D76FA"/>
    <w:rsid w:val="001030FA"/>
    <w:rsid w:val="00122042"/>
    <w:rsid w:val="0012448F"/>
    <w:rsid w:val="0016715F"/>
    <w:rsid w:val="001713FB"/>
    <w:rsid w:val="00186F74"/>
    <w:rsid w:val="00191050"/>
    <w:rsid w:val="001A7FF9"/>
    <w:rsid w:val="001C41BE"/>
    <w:rsid w:val="001D70A9"/>
    <w:rsid w:val="001E4684"/>
    <w:rsid w:val="001F20C3"/>
    <w:rsid w:val="00210129"/>
    <w:rsid w:val="00221FF8"/>
    <w:rsid w:val="00236405"/>
    <w:rsid w:val="00240F46"/>
    <w:rsid w:val="0026305D"/>
    <w:rsid w:val="0027106E"/>
    <w:rsid w:val="00275E12"/>
    <w:rsid w:val="0028488B"/>
    <w:rsid w:val="002A38D3"/>
    <w:rsid w:val="002A40B5"/>
    <w:rsid w:val="002D4010"/>
    <w:rsid w:val="00304DFE"/>
    <w:rsid w:val="00310B7D"/>
    <w:rsid w:val="00311290"/>
    <w:rsid w:val="003465DD"/>
    <w:rsid w:val="00346913"/>
    <w:rsid w:val="00360138"/>
    <w:rsid w:val="00366B09"/>
    <w:rsid w:val="00383F16"/>
    <w:rsid w:val="00384E95"/>
    <w:rsid w:val="00387A6D"/>
    <w:rsid w:val="00387F69"/>
    <w:rsid w:val="00392BE4"/>
    <w:rsid w:val="003A6A69"/>
    <w:rsid w:val="003B63CD"/>
    <w:rsid w:val="003E4666"/>
    <w:rsid w:val="003F7E3F"/>
    <w:rsid w:val="004016BB"/>
    <w:rsid w:val="00421B77"/>
    <w:rsid w:val="00434A98"/>
    <w:rsid w:val="00451C9B"/>
    <w:rsid w:val="0045258F"/>
    <w:rsid w:val="00465B39"/>
    <w:rsid w:val="00483616"/>
    <w:rsid w:val="00486275"/>
    <w:rsid w:val="00497108"/>
    <w:rsid w:val="004A0177"/>
    <w:rsid w:val="004B195C"/>
    <w:rsid w:val="004C327C"/>
    <w:rsid w:val="004C388B"/>
    <w:rsid w:val="004C4F1D"/>
    <w:rsid w:val="004D2C17"/>
    <w:rsid w:val="004D474E"/>
    <w:rsid w:val="004E6152"/>
    <w:rsid w:val="004F1104"/>
    <w:rsid w:val="0052517B"/>
    <w:rsid w:val="0053388C"/>
    <w:rsid w:val="005640BA"/>
    <w:rsid w:val="005834D8"/>
    <w:rsid w:val="00594D59"/>
    <w:rsid w:val="005974F9"/>
    <w:rsid w:val="005A639C"/>
    <w:rsid w:val="005D0AA7"/>
    <w:rsid w:val="005E044D"/>
    <w:rsid w:val="005F1951"/>
    <w:rsid w:val="005F245A"/>
    <w:rsid w:val="00600CE6"/>
    <w:rsid w:val="006027C8"/>
    <w:rsid w:val="006241A3"/>
    <w:rsid w:val="00642574"/>
    <w:rsid w:val="0066700B"/>
    <w:rsid w:val="00671FC2"/>
    <w:rsid w:val="00681D79"/>
    <w:rsid w:val="00682630"/>
    <w:rsid w:val="00682FB0"/>
    <w:rsid w:val="006B4F27"/>
    <w:rsid w:val="006B565F"/>
    <w:rsid w:val="006C3C79"/>
    <w:rsid w:val="006C4EA2"/>
    <w:rsid w:val="006C6507"/>
    <w:rsid w:val="006D152D"/>
    <w:rsid w:val="006F1C95"/>
    <w:rsid w:val="006F4F0A"/>
    <w:rsid w:val="006F5A32"/>
    <w:rsid w:val="00701736"/>
    <w:rsid w:val="00705182"/>
    <w:rsid w:val="00705C07"/>
    <w:rsid w:val="0072311F"/>
    <w:rsid w:val="00724E73"/>
    <w:rsid w:val="0074401B"/>
    <w:rsid w:val="00747E89"/>
    <w:rsid w:val="00762352"/>
    <w:rsid w:val="007637BB"/>
    <w:rsid w:val="0077561E"/>
    <w:rsid w:val="00793033"/>
    <w:rsid w:val="00796ACD"/>
    <w:rsid w:val="007A22DD"/>
    <w:rsid w:val="007A3D29"/>
    <w:rsid w:val="007B55F0"/>
    <w:rsid w:val="007C30EB"/>
    <w:rsid w:val="007D453D"/>
    <w:rsid w:val="007E4707"/>
    <w:rsid w:val="008067AD"/>
    <w:rsid w:val="0081269F"/>
    <w:rsid w:val="00831765"/>
    <w:rsid w:val="00832FA8"/>
    <w:rsid w:val="00835CA5"/>
    <w:rsid w:val="008411A6"/>
    <w:rsid w:val="00855525"/>
    <w:rsid w:val="00861A53"/>
    <w:rsid w:val="00890E10"/>
    <w:rsid w:val="00893627"/>
    <w:rsid w:val="00897FFB"/>
    <w:rsid w:val="008B1AEE"/>
    <w:rsid w:val="008C0547"/>
    <w:rsid w:val="008C56BF"/>
    <w:rsid w:val="009076A5"/>
    <w:rsid w:val="00911B5C"/>
    <w:rsid w:val="009165FB"/>
    <w:rsid w:val="00936C50"/>
    <w:rsid w:val="00941555"/>
    <w:rsid w:val="009455C6"/>
    <w:rsid w:val="00957E7A"/>
    <w:rsid w:val="00957FB5"/>
    <w:rsid w:val="009606A3"/>
    <w:rsid w:val="009632D2"/>
    <w:rsid w:val="00972D74"/>
    <w:rsid w:val="009764FF"/>
    <w:rsid w:val="00986769"/>
    <w:rsid w:val="009916E8"/>
    <w:rsid w:val="00993A04"/>
    <w:rsid w:val="009A7569"/>
    <w:rsid w:val="009C4BE1"/>
    <w:rsid w:val="009D669D"/>
    <w:rsid w:val="009E3E74"/>
    <w:rsid w:val="009E5A23"/>
    <w:rsid w:val="00A03104"/>
    <w:rsid w:val="00A05291"/>
    <w:rsid w:val="00A053B1"/>
    <w:rsid w:val="00A15931"/>
    <w:rsid w:val="00A214AF"/>
    <w:rsid w:val="00A255D4"/>
    <w:rsid w:val="00A50E73"/>
    <w:rsid w:val="00A51B64"/>
    <w:rsid w:val="00A527FB"/>
    <w:rsid w:val="00A57B40"/>
    <w:rsid w:val="00A70B7E"/>
    <w:rsid w:val="00A7181F"/>
    <w:rsid w:val="00A75F44"/>
    <w:rsid w:val="00A76AF6"/>
    <w:rsid w:val="00A800FA"/>
    <w:rsid w:val="00A84DF7"/>
    <w:rsid w:val="00A851B4"/>
    <w:rsid w:val="00A90F5A"/>
    <w:rsid w:val="00AA7CC8"/>
    <w:rsid w:val="00AC21FD"/>
    <w:rsid w:val="00AD01C2"/>
    <w:rsid w:val="00AD0CDF"/>
    <w:rsid w:val="00AD1BC9"/>
    <w:rsid w:val="00B13FAD"/>
    <w:rsid w:val="00B16D02"/>
    <w:rsid w:val="00B372A2"/>
    <w:rsid w:val="00B421FC"/>
    <w:rsid w:val="00B4713D"/>
    <w:rsid w:val="00B471E6"/>
    <w:rsid w:val="00B47D3B"/>
    <w:rsid w:val="00B56DD4"/>
    <w:rsid w:val="00B60325"/>
    <w:rsid w:val="00B657CD"/>
    <w:rsid w:val="00B65F74"/>
    <w:rsid w:val="00B778F4"/>
    <w:rsid w:val="00BA72B6"/>
    <w:rsid w:val="00BB24A5"/>
    <w:rsid w:val="00BB409B"/>
    <w:rsid w:val="00BB6541"/>
    <w:rsid w:val="00BC4C14"/>
    <w:rsid w:val="00BD06BC"/>
    <w:rsid w:val="00BD5347"/>
    <w:rsid w:val="00BE4091"/>
    <w:rsid w:val="00BE7AC4"/>
    <w:rsid w:val="00C22104"/>
    <w:rsid w:val="00C30CB6"/>
    <w:rsid w:val="00C33FCD"/>
    <w:rsid w:val="00C90437"/>
    <w:rsid w:val="00C907B9"/>
    <w:rsid w:val="00C96583"/>
    <w:rsid w:val="00C96F60"/>
    <w:rsid w:val="00CA62F2"/>
    <w:rsid w:val="00CB2496"/>
    <w:rsid w:val="00CE1E69"/>
    <w:rsid w:val="00CF6483"/>
    <w:rsid w:val="00D0200E"/>
    <w:rsid w:val="00D03D2D"/>
    <w:rsid w:val="00D25795"/>
    <w:rsid w:val="00D30122"/>
    <w:rsid w:val="00D447E8"/>
    <w:rsid w:val="00D47B99"/>
    <w:rsid w:val="00D57E83"/>
    <w:rsid w:val="00D60318"/>
    <w:rsid w:val="00D61DE8"/>
    <w:rsid w:val="00D65909"/>
    <w:rsid w:val="00D7273A"/>
    <w:rsid w:val="00D76F2B"/>
    <w:rsid w:val="00D94364"/>
    <w:rsid w:val="00DA0FA7"/>
    <w:rsid w:val="00DB2DB2"/>
    <w:rsid w:val="00DE0985"/>
    <w:rsid w:val="00DE168E"/>
    <w:rsid w:val="00E02FF7"/>
    <w:rsid w:val="00E072DC"/>
    <w:rsid w:val="00E134D7"/>
    <w:rsid w:val="00E20E25"/>
    <w:rsid w:val="00E27C2D"/>
    <w:rsid w:val="00E3308A"/>
    <w:rsid w:val="00E478C7"/>
    <w:rsid w:val="00E60A16"/>
    <w:rsid w:val="00E72079"/>
    <w:rsid w:val="00E7310B"/>
    <w:rsid w:val="00E81A8D"/>
    <w:rsid w:val="00EB0F39"/>
    <w:rsid w:val="00EB4F08"/>
    <w:rsid w:val="00ED0607"/>
    <w:rsid w:val="00EE176F"/>
    <w:rsid w:val="00F109FD"/>
    <w:rsid w:val="00F22C00"/>
    <w:rsid w:val="00F24F6A"/>
    <w:rsid w:val="00F270FD"/>
    <w:rsid w:val="00F4036F"/>
    <w:rsid w:val="00F44E36"/>
    <w:rsid w:val="00F57D79"/>
    <w:rsid w:val="00F57DA2"/>
    <w:rsid w:val="00F61B55"/>
    <w:rsid w:val="00F64677"/>
    <w:rsid w:val="00F722DF"/>
    <w:rsid w:val="00F85C1E"/>
    <w:rsid w:val="00F9397A"/>
    <w:rsid w:val="00FA0E58"/>
    <w:rsid w:val="00FB10F4"/>
    <w:rsid w:val="00FB4411"/>
    <w:rsid w:val="00FC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F5A"/>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D060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D0607"/>
  </w:style>
  <w:style w:type="paragraph" w:styleId="Stopka">
    <w:name w:val="footer"/>
    <w:basedOn w:val="Normalny"/>
    <w:link w:val="StopkaZnak"/>
    <w:uiPriority w:val="99"/>
    <w:rsid w:val="00ED06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D0607"/>
  </w:style>
  <w:style w:type="paragraph" w:styleId="Tekstprzypisudolnego">
    <w:name w:val="footnote text"/>
    <w:basedOn w:val="Normalny"/>
    <w:link w:val="TekstprzypisudolnegoZnak"/>
    <w:uiPriority w:val="99"/>
    <w:semiHidden/>
    <w:rsid w:val="00ED06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D0607"/>
    <w:rPr>
      <w:sz w:val="20"/>
      <w:szCs w:val="20"/>
    </w:rPr>
  </w:style>
  <w:style w:type="character" w:styleId="Odwoanieprzypisudolnego">
    <w:name w:val="footnote reference"/>
    <w:basedOn w:val="Domylnaczcionkaakapitu"/>
    <w:uiPriority w:val="99"/>
    <w:semiHidden/>
    <w:rsid w:val="00ED0607"/>
    <w:rPr>
      <w:vertAlign w:val="superscript"/>
    </w:rPr>
  </w:style>
  <w:style w:type="character" w:styleId="Odwoaniedokomentarza">
    <w:name w:val="annotation reference"/>
    <w:basedOn w:val="Domylnaczcionkaakapitu"/>
    <w:uiPriority w:val="99"/>
    <w:semiHidden/>
    <w:rsid w:val="00D03D2D"/>
    <w:rPr>
      <w:sz w:val="16"/>
      <w:szCs w:val="16"/>
    </w:rPr>
  </w:style>
  <w:style w:type="paragraph" w:styleId="Tekstkomentarza">
    <w:name w:val="annotation text"/>
    <w:basedOn w:val="Normalny"/>
    <w:link w:val="TekstkomentarzaZnak"/>
    <w:uiPriority w:val="99"/>
    <w:semiHidden/>
    <w:rsid w:val="00D03D2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03D2D"/>
    <w:rPr>
      <w:sz w:val="20"/>
      <w:szCs w:val="20"/>
    </w:rPr>
  </w:style>
  <w:style w:type="paragraph" w:styleId="Tematkomentarza">
    <w:name w:val="annotation subject"/>
    <w:basedOn w:val="Tekstkomentarza"/>
    <w:next w:val="Tekstkomentarza"/>
    <w:link w:val="TematkomentarzaZnak"/>
    <w:uiPriority w:val="99"/>
    <w:semiHidden/>
    <w:rsid w:val="00D03D2D"/>
    <w:rPr>
      <w:b/>
      <w:bCs/>
    </w:rPr>
  </w:style>
  <w:style w:type="character" w:customStyle="1" w:styleId="TematkomentarzaZnak">
    <w:name w:val="Temat komentarza Znak"/>
    <w:basedOn w:val="TekstkomentarzaZnak"/>
    <w:link w:val="Tematkomentarza"/>
    <w:uiPriority w:val="99"/>
    <w:semiHidden/>
    <w:locked/>
    <w:rsid w:val="00D03D2D"/>
    <w:rPr>
      <w:b/>
      <w:bCs/>
      <w:sz w:val="20"/>
      <w:szCs w:val="20"/>
    </w:rPr>
  </w:style>
  <w:style w:type="paragraph" w:styleId="Tekstdymka">
    <w:name w:val="Balloon Text"/>
    <w:basedOn w:val="Normalny"/>
    <w:link w:val="TekstdymkaZnak"/>
    <w:uiPriority w:val="99"/>
    <w:semiHidden/>
    <w:rsid w:val="00D03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3D2D"/>
    <w:rPr>
      <w:rFonts w:ascii="Tahoma" w:hAnsi="Tahoma" w:cs="Tahoma"/>
      <w:sz w:val="16"/>
      <w:szCs w:val="16"/>
    </w:rPr>
  </w:style>
  <w:style w:type="paragraph" w:styleId="Akapitzlist">
    <w:name w:val="List Paragraph"/>
    <w:basedOn w:val="Normalny"/>
    <w:uiPriority w:val="99"/>
    <w:qFormat/>
    <w:rsid w:val="00EE176F"/>
    <w:pPr>
      <w:spacing w:after="4" w:line="233" w:lineRule="auto"/>
      <w:ind w:left="720" w:right="50" w:hanging="10"/>
      <w:jc w:val="both"/>
    </w:pPr>
    <w:rPr>
      <w:rFonts w:ascii="Times New Roman" w:eastAsia="Times New Roman" w:hAnsi="Times New Roman" w:cs="Times New Roman"/>
      <w:color w:val="000000"/>
      <w:lang w:eastAsia="pl-PL"/>
    </w:rPr>
  </w:style>
  <w:style w:type="character" w:customStyle="1" w:styleId="BodytextBold">
    <w:name w:val="Body text + Bold"/>
    <w:basedOn w:val="Domylnaczcionkaakapitu"/>
    <w:uiPriority w:val="99"/>
    <w:rsid w:val="00EE176F"/>
    <w:rPr>
      <w:rFonts w:ascii="Times New Roman" w:hAnsi="Times New Roman" w:cs="Times New Roman"/>
      <w:b/>
      <w:bCs/>
      <w:spacing w:val="0"/>
      <w:sz w:val="21"/>
      <w:szCs w:val="21"/>
      <w:shd w:val="clear" w:color="auto" w:fill="FFFFFF"/>
    </w:rPr>
  </w:style>
  <w:style w:type="paragraph" w:customStyle="1" w:styleId="Default">
    <w:name w:val="Default"/>
    <w:uiPriority w:val="99"/>
    <w:rsid w:val="00682FB0"/>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378">
      <w:marLeft w:val="0"/>
      <w:marRight w:val="0"/>
      <w:marTop w:val="0"/>
      <w:marBottom w:val="0"/>
      <w:divBdr>
        <w:top w:val="none" w:sz="0" w:space="0" w:color="auto"/>
        <w:left w:val="none" w:sz="0" w:space="0" w:color="auto"/>
        <w:bottom w:val="none" w:sz="0" w:space="0" w:color="auto"/>
        <w:right w:val="none" w:sz="0" w:space="0" w:color="auto"/>
      </w:divBdr>
      <w:divsChild>
        <w:div w:id="126288386">
          <w:marLeft w:val="0"/>
          <w:marRight w:val="0"/>
          <w:marTop w:val="0"/>
          <w:marBottom w:val="0"/>
          <w:divBdr>
            <w:top w:val="none" w:sz="0" w:space="0" w:color="auto"/>
            <w:left w:val="none" w:sz="0" w:space="0" w:color="auto"/>
            <w:bottom w:val="none" w:sz="0" w:space="0" w:color="auto"/>
            <w:right w:val="none" w:sz="0" w:space="0" w:color="auto"/>
          </w:divBdr>
        </w:div>
        <w:div w:id="126288388">
          <w:marLeft w:val="0"/>
          <w:marRight w:val="0"/>
          <w:marTop w:val="0"/>
          <w:marBottom w:val="0"/>
          <w:divBdr>
            <w:top w:val="none" w:sz="0" w:space="0" w:color="auto"/>
            <w:left w:val="none" w:sz="0" w:space="0" w:color="auto"/>
            <w:bottom w:val="none" w:sz="0" w:space="0" w:color="auto"/>
            <w:right w:val="none" w:sz="0" w:space="0" w:color="auto"/>
          </w:divBdr>
        </w:div>
        <w:div w:id="126288398">
          <w:marLeft w:val="0"/>
          <w:marRight w:val="0"/>
          <w:marTop w:val="0"/>
          <w:marBottom w:val="0"/>
          <w:divBdr>
            <w:top w:val="none" w:sz="0" w:space="0" w:color="auto"/>
            <w:left w:val="none" w:sz="0" w:space="0" w:color="auto"/>
            <w:bottom w:val="none" w:sz="0" w:space="0" w:color="auto"/>
            <w:right w:val="none" w:sz="0" w:space="0" w:color="auto"/>
          </w:divBdr>
        </w:div>
        <w:div w:id="126288403">
          <w:marLeft w:val="0"/>
          <w:marRight w:val="0"/>
          <w:marTop w:val="0"/>
          <w:marBottom w:val="0"/>
          <w:divBdr>
            <w:top w:val="none" w:sz="0" w:space="0" w:color="auto"/>
            <w:left w:val="none" w:sz="0" w:space="0" w:color="auto"/>
            <w:bottom w:val="none" w:sz="0" w:space="0" w:color="auto"/>
            <w:right w:val="none" w:sz="0" w:space="0" w:color="auto"/>
          </w:divBdr>
        </w:div>
        <w:div w:id="126288405">
          <w:marLeft w:val="0"/>
          <w:marRight w:val="0"/>
          <w:marTop w:val="0"/>
          <w:marBottom w:val="0"/>
          <w:divBdr>
            <w:top w:val="none" w:sz="0" w:space="0" w:color="auto"/>
            <w:left w:val="none" w:sz="0" w:space="0" w:color="auto"/>
            <w:bottom w:val="none" w:sz="0" w:space="0" w:color="auto"/>
            <w:right w:val="none" w:sz="0" w:space="0" w:color="auto"/>
          </w:divBdr>
        </w:div>
        <w:div w:id="126288406">
          <w:marLeft w:val="0"/>
          <w:marRight w:val="0"/>
          <w:marTop w:val="0"/>
          <w:marBottom w:val="0"/>
          <w:divBdr>
            <w:top w:val="none" w:sz="0" w:space="0" w:color="auto"/>
            <w:left w:val="none" w:sz="0" w:space="0" w:color="auto"/>
            <w:bottom w:val="none" w:sz="0" w:space="0" w:color="auto"/>
            <w:right w:val="none" w:sz="0" w:space="0" w:color="auto"/>
          </w:divBdr>
        </w:div>
        <w:div w:id="126288408">
          <w:marLeft w:val="0"/>
          <w:marRight w:val="0"/>
          <w:marTop w:val="0"/>
          <w:marBottom w:val="0"/>
          <w:divBdr>
            <w:top w:val="none" w:sz="0" w:space="0" w:color="auto"/>
            <w:left w:val="none" w:sz="0" w:space="0" w:color="auto"/>
            <w:bottom w:val="none" w:sz="0" w:space="0" w:color="auto"/>
            <w:right w:val="none" w:sz="0" w:space="0" w:color="auto"/>
          </w:divBdr>
        </w:div>
        <w:div w:id="126288409">
          <w:marLeft w:val="0"/>
          <w:marRight w:val="0"/>
          <w:marTop w:val="0"/>
          <w:marBottom w:val="0"/>
          <w:divBdr>
            <w:top w:val="none" w:sz="0" w:space="0" w:color="auto"/>
            <w:left w:val="none" w:sz="0" w:space="0" w:color="auto"/>
            <w:bottom w:val="none" w:sz="0" w:space="0" w:color="auto"/>
            <w:right w:val="none" w:sz="0" w:space="0" w:color="auto"/>
          </w:divBdr>
        </w:div>
        <w:div w:id="126288412">
          <w:marLeft w:val="0"/>
          <w:marRight w:val="0"/>
          <w:marTop w:val="0"/>
          <w:marBottom w:val="0"/>
          <w:divBdr>
            <w:top w:val="none" w:sz="0" w:space="0" w:color="auto"/>
            <w:left w:val="none" w:sz="0" w:space="0" w:color="auto"/>
            <w:bottom w:val="none" w:sz="0" w:space="0" w:color="auto"/>
            <w:right w:val="none" w:sz="0" w:space="0" w:color="auto"/>
          </w:divBdr>
        </w:div>
        <w:div w:id="126288414">
          <w:marLeft w:val="0"/>
          <w:marRight w:val="0"/>
          <w:marTop w:val="0"/>
          <w:marBottom w:val="0"/>
          <w:divBdr>
            <w:top w:val="none" w:sz="0" w:space="0" w:color="auto"/>
            <w:left w:val="none" w:sz="0" w:space="0" w:color="auto"/>
            <w:bottom w:val="none" w:sz="0" w:space="0" w:color="auto"/>
            <w:right w:val="none" w:sz="0" w:space="0" w:color="auto"/>
          </w:divBdr>
        </w:div>
        <w:div w:id="126288415">
          <w:marLeft w:val="0"/>
          <w:marRight w:val="0"/>
          <w:marTop w:val="0"/>
          <w:marBottom w:val="0"/>
          <w:divBdr>
            <w:top w:val="none" w:sz="0" w:space="0" w:color="auto"/>
            <w:left w:val="none" w:sz="0" w:space="0" w:color="auto"/>
            <w:bottom w:val="none" w:sz="0" w:space="0" w:color="auto"/>
            <w:right w:val="none" w:sz="0" w:space="0" w:color="auto"/>
          </w:divBdr>
        </w:div>
        <w:div w:id="126288418">
          <w:marLeft w:val="0"/>
          <w:marRight w:val="0"/>
          <w:marTop w:val="0"/>
          <w:marBottom w:val="0"/>
          <w:divBdr>
            <w:top w:val="none" w:sz="0" w:space="0" w:color="auto"/>
            <w:left w:val="none" w:sz="0" w:space="0" w:color="auto"/>
            <w:bottom w:val="none" w:sz="0" w:space="0" w:color="auto"/>
            <w:right w:val="none" w:sz="0" w:space="0" w:color="auto"/>
          </w:divBdr>
        </w:div>
        <w:div w:id="126288421">
          <w:marLeft w:val="0"/>
          <w:marRight w:val="0"/>
          <w:marTop w:val="0"/>
          <w:marBottom w:val="0"/>
          <w:divBdr>
            <w:top w:val="none" w:sz="0" w:space="0" w:color="auto"/>
            <w:left w:val="none" w:sz="0" w:space="0" w:color="auto"/>
            <w:bottom w:val="none" w:sz="0" w:space="0" w:color="auto"/>
            <w:right w:val="none" w:sz="0" w:space="0" w:color="auto"/>
          </w:divBdr>
        </w:div>
        <w:div w:id="126288424">
          <w:marLeft w:val="0"/>
          <w:marRight w:val="0"/>
          <w:marTop w:val="0"/>
          <w:marBottom w:val="0"/>
          <w:divBdr>
            <w:top w:val="none" w:sz="0" w:space="0" w:color="auto"/>
            <w:left w:val="none" w:sz="0" w:space="0" w:color="auto"/>
            <w:bottom w:val="none" w:sz="0" w:space="0" w:color="auto"/>
            <w:right w:val="none" w:sz="0" w:space="0" w:color="auto"/>
          </w:divBdr>
        </w:div>
        <w:div w:id="126288426">
          <w:marLeft w:val="0"/>
          <w:marRight w:val="0"/>
          <w:marTop w:val="0"/>
          <w:marBottom w:val="0"/>
          <w:divBdr>
            <w:top w:val="none" w:sz="0" w:space="0" w:color="auto"/>
            <w:left w:val="none" w:sz="0" w:space="0" w:color="auto"/>
            <w:bottom w:val="none" w:sz="0" w:space="0" w:color="auto"/>
            <w:right w:val="none" w:sz="0" w:space="0" w:color="auto"/>
          </w:divBdr>
        </w:div>
        <w:div w:id="126288427">
          <w:marLeft w:val="0"/>
          <w:marRight w:val="0"/>
          <w:marTop w:val="0"/>
          <w:marBottom w:val="0"/>
          <w:divBdr>
            <w:top w:val="none" w:sz="0" w:space="0" w:color="auto"/>
            <w:left w:val="none" w:sz="0" w:space="0" w:color="auto"/>
            <w:bottom w:val="none" w:sz="0" w:space="0" w:color="auto"/>
            <w:right w:val="none" w:sz="0" w:space="0" w:color="auto"/>
          </w:divBdr>
        </w:div>
      </w:divsChild>
    </w:div>
    <w:div w:id="126288400">
      <w:marLeft w:val="0"/>
      <w:marRight w:val="0"/>
      <w:marTop w:val="0"/>
      <w:marBottom w:val="0"/>
      <w:divBdr>
        <w:top w:val="none" w:sz="0" w:space="0" w:color="auto"/>
        <w:left w:val="none" w:sz="0" w:space="0" w:color="auto"/>
        <w:bottom w:val="none" w:sz="0" w:space="0" w:color="auto"/>
        <w:right w:val="none" w:sz="0" w:space="0" w:color="auto"/>
      </w:divBdr>
      <w:divsChild>
        <w:div w:id="126288377">
          <w:marLeft w:val="0"/>
          <w:marRight w:val="0"/>
          <w:marTop w:val="0"/>
          <w:marBottom w:val="0"/>
          <w:divBdr>
            <w:top w:val="none" w:sz="0" w:space="0" w:color="auto"/>
            <w:left w:val="none" w:sz="0" w:space="0" w:color="auto"/>
            <w:bottom w:val="none" w:sz="0" w:space="0" w:color="auto"/>
            <w:right w:val="none" w:sz="0" w:space="0" w:color="auto"/>
          </w:divBdr>
        </w:div>
        <w:div w:id="126288381">
          <w:marLeft w:val="0"/>
          <w:marRight w:val="0"/>
          <w:marTop w:val="0"/>
          <w:marBottom w:val="0"/>
          <w:divBdr>
            <w:top w:val="none" w:sz="0" w:space="0" w:color="auto"/>
            <w:left w:val="none" w:sz="0" w:space="0" w:color="auto"/>
            <w:bottom w:val="none" w:sz="0" w:space="0" w:color="auto"/>
            <w:right w:val="none" w:sz="0" w:space="0" w:color="auto"/>
          </w:divBdr>
        </w:div>
        <w:div w:id="126288382">
          <w:marLeft w:val="0"/>
          <w:marRight w:val="0"/>
          <w:marTop w:val="0"/>
          <w:marBottom w:val="0"/>
          <w:divBdr>
            <w:top w:val="none" w:sz="0" w:space="0" w:color="auto"/>
            <w:left w:val="none" w:sz="0" w:space="0" w:color="auto"/>
            <w:bottom w:val="none" w:sz="0" w:space="0" w:color="auto"/>
            <w:right w:val="none" w:sz="0" w:space="0" w:color="auto"/>
          </w:divBdr>
        </w:div>
        <w:div w:id="126288385">
          <w:marLeft w:val="0"/>
          <w:marRight w:val="0"/>
          <w:marTop w:val="0"/>
          <w:marBottom w:val="0"/>
          <w:divBdr>
            <w:top w:val="none" w:sz="0" w:space="0" w:color="auto"/>
            <w:left w:val="none" w:sz="0" w:space="0" w:color="auto"/>
            <w:bottom w:val="none" w:sz="0" w:space="0" w:color="auto"/>
            <w:right w:val="none" w:sz="0" w:space="0" w:color="auto"/>
          </w:divBdr>
        </w:div>
        <w:div w:id="126288387">
          <w:marLeft w:val="0"/>
          <w:marRight w:val="0"/>
          <w:marTop w:val="0"/>
          <w:marBottom w:val="0"/>
          <w:divBdr>
            <w:top w:val="none" w:sz="0" w:space="0" w:color="auto"/>
            <w:left w:val="none" w:sz="0" w:space="0" w:color="auto"/>
            <w:bottom w:val="none" w:sz="0" w:space="0" w:color="auto"/>
            <w:right w:val="none" w:sz="0" w:space="0" w:color="auto"/>
          </w:divBdr>
        </w:div>
        <w:div w:id="126288393">
          <w:marLeft w:val="0"/>
          <w:marRight w:val="0"/>
          <w:marTop w:val="0"/>
          <w:marBottom w:val="0"/>
          <w:divBdr>
            <w:top w:val="none" w:sz="0" w:space="0" w:color="auto"/>
            <w:left w:val="none" w:sz="0" w:space="0" w:color="auto"/>
            <w:bottom w:val="none" w:sz="0" w:space="0" w:color="auto"/>
            <w:right w:val="none" w:sz="0" w:space="0" w:color="auto"/>
          </w:divBdr>
        </w:div>
        <w:div w:id="126288395">
          <w:marLeft w:val="0"/>
          <w:marRight w:val="0"/>
          <w:marTop w:val="0"/>
          <w:marBottom w:val="0"/>
          <w:divBdr>
            <w:top w:val="none" w:sz="0" w:space="0" w:color="auto"/>
            <w:left w:val="none" w:sz="0" w:space="0" w:color="auto"/>
            <w:bottom w:val="none" w:sz="0" w:space="0" w:color="auto"/>
            <w:right w:val="none" w:sz="0" w:space="0" w:color="auto"/>
          </w:divBdr>
        </w:div>
        <w:div w:id="126288396">
          <w:marLeft w:val="0"/>
          <w:marRight w:val="0"/>
          <w:marTop w:val="0"/>
          <w:marBottom w:val="0"/>
          <w:divBdr>
            <w:top w:val="none" w:sz="0" w:space="0" w:color="auto"/>
            <w:left w:val="none" w:sz="0" w:space="0" w:color="auto"/>
            <w:bottom w:val="none" w:sz="0" w:space="0" w:color="auto"/>
            <w:right w:val="none" w:sz="0" w:space="0" w:color="auto"/>
          </w:divBdr>
        </w:div>
        <w:div w:id="126288397">
          <w:marLeft w:val="0"/>
          <w:marRight w:val="0"/>
          <w:marTop w:val="0"/>
          <w:marBottom w:val="0"/>
          <w:divBdr>
            <w:top w:val="none" w:sz="0" w:space="0" w:color="auto"/>
            <w:left w:val="none" w:sz="0" w:space="0" w:color="auto"/>
            <w:bottom w:val="none" w:sz="0" w:space="0" w:color="auto"/>
            <w:right w:val="none" w:sz="0" w:space="0" w:color="auto"/>
          </w:divBdr>
        </w:div>
        <w:div w:id="126288401">
          <w:marLeft w:val="0"/>
          <w:marRight w:val="0"/>
          <w:marTop w:val="0"/>
          <w:marBottom w:val="0"/>
          <w:divBdr>
            <w:top w:val="none" w:sz="0" w:space="0" w:color="auto"/>
            <w:left w:val="none" w:sz="0" w:space="0" w:color="auto"/>
            <w:bottom w:val="none" w:sz="0" w:space="0" w:color="auto"/>
            <w:right w:val="none" w:sz="0" w:space="0" w:color="auto"/>
          </w:divBdr>
        </w:div>
        <w:div w:id="126288407">
          <w:marLeft w:val="0"/>
          <w:marRight w:val="0"/>
          <w:marTop w:val="0"/>
          <w:marBottom w:val="0"/>
          <w:divBdr>
            <w:top w:val="none" w:sz="0" w:space="0" w:color="auto"/>
            <w:left w:val="none" w:sz="0" w:space="0" w:color="auto"/>
            <w:bottom w:val="none" w:sz="0" w:space="0" w:color="auto"/>
            <w:right w:val="none" w:sz="0" w:space="0" w:color="auto"/>
          </w:divBdr>
        </w:div>
        <w:div w:id="126288410">
          <w:marLeft w:val="0"/>
          <w:marRight w:val="0"/>
          <w:marTop w:val="0"/>
          <w:marBottom w:val="0"/>
          <w:divBdr>
            <w:top w:val="none" w:sz="0" w:space="0" w:color="auto"/>
            <w:left w:val="none" w:sz="0" w:space="0" w:color="auto"/>
            <w:bottom w:val="none" w:sz="0" w:space="0" w:color="auto"/>
            <w:right w:val="none" w:sz="0" w:space="0" w:color="auto"/>
          </w:divBdr>
        </w:div>
        <w:div w:id="126288411">
          <w:marLeft w:val="0"/>
          <w:marRight w:val="0"/>
          <w:marTop w:val="0"/>
          <w:marBottom w:val="0"/>
          <w:divBdr>
            <w:top w:val="none" w:sz="0" w:space="0" w:color="auto"/>
            <w:left w:val="none" w:sz="0" w:space="0" w:color="auto"/>
            <w:bottom w:val="none" w:sz="0" w:space="0" w:color="auto"/>
            <w:right w:val="none" w:sz="0" w:space="0" w:color="auto"/>
          </w:divBdr>
        </w:div>
        <w:div w:id="126288413">
          <w:marLeft w:val="0"/>
          <w:marRight w:val="0"/>
          <w:marTop w:val="0"/>
          <w:marBottom w:val="0"/>
          <w:divBdr>
            <w:top w:val="none" w:sz="0" w:space="0" w:color="auto"/>
            <w:left w:val="none" w:sz="0" w:space="0" w:color="auto"/>
            <w:bottom w:val="none" w:sz="0" w:space="0" w:color="auto"/>
            <w:right w:val="none" w:sz="0" w:space="0" w:color="auto"/>
          </w:divBdr>
        </w:div>
        <w:div w:id="126288420">
          <w:marLeft w:val="0"/>
          <w:marRight w:val="0"/>
          <w:marTop w:val="0"/>
          <w:marBottom w:val="0"/>
          <w:divBdr>
            <w:top w:val="none" w:sz="0" w:space="0" w:color="auto"/>
            <w:left w:val="none" w:sz="0" w:space="0" w:color="auto"/>
            <w:bottom w:val="none" w:sz="0" w:space="0" w:color="auto"/>
            <w:right w:val="none" w:sz="0" w:space="0" w:color="auto"/>
          </w:divBdr>
        </w:div>
        <w:div w:id="126288422">
          <w:marLeft w:val="0"/>
          <w:marRight w:val="0"/>
          <w:marTop w:val="0"/>
          <w:marBottom w:val="0"/>
          <w:divBdr>
            <w:top w:val="none" w:sz="0" w:space="0" w:color="auto"/>
            <w:left w:val="none" w:sz="0" w:space="0" w:color="auto"/>
            <w:bottom w:val="none" w:sz="0" w:space="0" w:color="auto"/>
            <w:right w:val="none" w:sz="0" w:space="0" w:color="auto"/>
          </w:divBdr>
        </w:div>
      </w:divsChild>
    </w:div>
    <w:div w:id="126288423">
      <w:marLeft w:val="0"/>
      <w:marRight w:val="0"/>
      <w:marTop w:val="0"/>
      <w:marBottom w:val="0"/>
      <w:divBdr>
        <w:top w:val="none" w:sz="0" w:space="0" w:color="auto"/>
        <w:left w:val="none" w:sz="0" w:space="0" w:color="auto"/>
        <w:bottom w:val="none" w:sz="0" w:space="0" w:color="auto"/>
        <w:right w:val="none" w:sz="0" w:space="0" w:color="auto"/>
      </w:divBdr>
      <w:divsChild>
        <w:div w:id="126288379">
          <w:marLeft w:val="0"/>
          <w:marRight w:val="0"/>
          <w:marTop w:val="0"/>
          <w:marBottom w:val="0"/>
          <w:divBdr>
            <w:top w:val="none" w:sz="0" w:space="0" w:color="auto"/>
            <w:left w:val="none" w:sz="0" w:space="0" w:color="auto"/>
            <w:bottom w:val="none" w:sz="0" w:space="0" w:color="auto"/>
            <w:right w:val="none" w:sz="0" w:space="0" w:color="auto"/>
          </w:divBdr>
        </w:div>
        <w:div w:id="126288380">
          <w:marLeft w:val="0"/>
          <w:marRight w:val="0"/>
          <w:marTop w:val="0"/>
          <w:marBottom w:val="0"/>
          <w:divBdr>
            <w:top w:val="none" w:sz="0" w:space="0" w:color="auto"/>
            <w:left w:val="none" w:sz="0" w:space="0" w:color="auto"/>
            <w:bottom w:val="none" w:sz="0" w:space="0" w:color="auto"/>
            <w:right w:val="none" w:sz="0" w:space="0" w:color="auto"/>
          </w:divBdr>
        </w:div>
        <w:div w:id="126288383">
          <w:marLeft w:val="0"/>
          <w:marRight w:val="0"/>
          <w:marTop w:val="0"/>
          <w:marBottom w:val="0"/>
          <w:divBdr>
            <w:top w:val="none" w:sz="0" w:space="0" w:color="auto"/>
            <w:left w:val="none" w:sz="0" w:space="0" w:color="auto"/>
            <w:bottom w:val="none" w:sz="0" w:space="0" w:color="auto"/>
            <w:right w:val="none" w:sz="0" w:space="0" w:color="auto"/>
          </w:divBdr>
        </w:div>
        <w:div w:id="126288384">
          <w:marLeft w:val="0"/>
          <w:marRight w:val="0"/>
          <w:marTop w:val="0"/>
          <w:marBottom w:val="0"/>
          <w:divBdr>
            <w:top w:val="none" w:sz="0" w:space="0" w:color="auto"/>
            <w:left w:val="none" w:sz="0" w:space="0" w:color="auto"/>
            <w:bottom w:val="none" w:sz="0" w:space="0" w:color="auto"/>
            <w:right w:val="none" w:sz="0" w:space="0" w:color="auto"/>
          </w:divBdr>
        </w:div>
        <w:div w:id="126288389">
          <w:marLeft w:val="0"/>
          <w:marRight w:val="0"/>
          <w:marTop w:val="0"/>
          <w:marBottom w:val="0"/>
          <w:divBdr>
            <w:top w:val="none" w:sz="0" w:space="0" w:color="auto"/>
            <w:left w:val="none" w:sz="0" w:space="0" w:color="auto"/>
            <w:bottom w:val="none" w:sz="0" w:space="0" w:color="auto"/>
            <w:right w:val="none" w:sz="0" w:space="0" w:color="auto"/>
          </w:divBdr>
        </w:div>
        <w:div w:id="126288390">
          <w:marLeft w:val="0"/>
          <w:marRight w:val="0"/>
          <w:marTop w:val="0"/>
          <w:marBottom w:val="0"/>
          <w:divBdr>
            <w:top w:val="none" w:sz="0" w:space="0" w:color="auto"/>
            <w:left w:val="none" w:sz="0" w:space="0" w:color="auto"/>
            <w:bottom w:val="none" w:sz="0" w:space="0" w:color="auto"/>
            <w:right w:val="none" w:sz="0" w:space="0" w:color="auto"/>
          </w:divBdr>
        </w:div>
        <w:div w:id="126288391">
          <w:marLeft w:val="0"/>
          <w:marRight w:val="0"/>
          <w:marTop w:val="0"/>
          <w:marBottom w:val="0"/>
          <w:divBdr>
            <w:top w:val="none" w:sz="0" w:space="0" w:color="auto"/>
            <w:left w:val="none" w:sz="0" w:space="0" w:color="auto"/>
            <w:bottom w:val="none" w:sz="0" w:space="0" w:color="auto"/>
            <w:right w:val="none" w:sz="0" w:space="0" w:color="auto"/>
          </w:divBdr>
        </w:div>
        <w:div w:id="126288392">
          <w:marLeft w:val="0"/>
          <w:marRight w:val="0"/>
          <w:marTop w:val="0"/>
          <w:marBottom w:val="0"/>
          <w:divBdr>
            <w:top w:val="none" w:sz="0" w:space="0" w:color="auto"/>
            <w:left w:val="none" w:sz="0" w:space="0" w:color="auto"/>
            <w:bottom w:val="none" w:sz="0" w:space="0" w:color="auto"/>
            <w:right w:val="none" w:sz="0" w:space="0" w:color="auto"/>
          </w:divBdr>
        </w:div>
        <w:div w:id="126288394">
          <w:marLeft w:val="0"/>
          <w:marRight w:val="0"/>
          <w:marTop w:val="0"/>
          <w:marBottom w:val="0"/>
          <w:divBdr>
            <w:top w:val="none" w:sz="0" w:space="0" w:color="auto"/>
            <w:left w:val="none" w:sz="0" w:space="0" w:color="auto"/>
            <w:bottom w:val="none" w:sz="0" w:space="0" w:color="auto"/>
            <w:right w:val="none" w:sz="0" w:space="0" w:color="auto"/>
          </w:divBdr>
        </w:div>
        <w:div w:id="126288399">
          <w:marLeft w:val="0"/>
          <w:marRight w:val="0"/>
          <w:marTop w:val="0"/>
          <w:marBottom w:val="0"/>
          <w:divBdr>
            <w:top w:val="none" w:sz="0" w:space="0" w:color="auto"/>
            <w:left w:val="none" w:sz="0" w:space="0" w:color="auto"/>
            <w:bottom w:val="none" w:sz="0" w:space="0" w:color="auto"/>
            <w:right w:val="none" w:sz="0" w:space="0" w:color="auto"/>
          </w:divBdr>
        </w:div>
        <w:div w:id="126288402">
          <w:marLeft w:val="0"/>
          <w:marRight w:val="0"/>
          <w:marTop w:val="0"/>
          <w:marBottom w:val="0"/>
          <w:divBdr>
            <w:top w:val="none" w:sz="0" w:space="0" w:color="auto"/>
            <w:left w:val="none" w:sz="0" w:space="0" w:color="auto"/>
            <w:bottom w:val="none" w:sz="0" w:space="0" w:color="auto"/>
            <w:right w:val="none" w:sz="0" w:space="0" w:color="auto"/>
          </w:divBdr>
        </w:div>
        <w:div w:id="126288404">
          <w:marLeft w:val="0"/>
          <w:marRight w:val="0"/>
          <w:marTop w:val="0"/>
          <w:marBottom w:val="0"/>
          <w:divBdr>
            <w:top w:val="none" w:sz="0" w:space="0" w:color="auto"/>
            <w:left w:val="none" w:sz="0" w:space="0" w:color="auto"/>
            <w:bottom w:val="none" w:sz="0" w:space="0" w:color="auto"/>
            <w:right w:val="none" w:sz="0" w:space="0" w:color="auto"/>
          </w:divBdr>
        </w:div>
        <w:div w:id="126288416">
          <w:marLeft w:val="0"/>
          <w:marRight w:val="0"/>
          <w:marTop w:val="0"/>
          <w:marBottom w:val="0"/>
          <w:divBdr>
            <w:top w:val="none" w:sz="0" w:space="0" w:color="auto"/>
            <w:left w:val="none" w:sz="0" w:space="0" w:color="auto"/>
            <w:bottom w:val="none" w:sz="0" w:space="0" w:color="auto"/>
            <w:right w:val="none" w:sz="0" w:space="0" w:color="auto"/>
          </w:divBdr>
        </w:div>
        <w:div w:id="126288417">
          <w:marLeft w:val="0"/>
          <w:marRight w:val="0"/>
          <w:marTop w:val="0"/>
          <w:marBottom w:val="0"/>
          <w:divBdr>
            <w:top w:val="none" w:sz="0" w:space="0" w:color="auto"/>
            <w:left w:val="none" w:sz="0" w:space="0" w:color="auto"/>
            <w:bottom w:val="none" w:sz="0" w:space="0" w:color="auto"/>
            <w:right w:val="none" w:sz="0" w:space="0" w:color="auto"/>
          </w:divBdr>
        </w:div>
        <w:div w:id="126288419">
          <w:marLeft w:val="0"/>
          <w:marRight w:val="0"/>
          <w:marTop w:val="0"/>
          <w:marBottom w:val="0"/>
          <w:divBdr>
            <w:top w:val="none" w:sz="0" w:space="0" w:color="auto"/>
            <w:left w:val="none" w:sz="0" w:space="0" w:color="auto"/>
            <w:bottom w:val="none" w:sz="0" w:space="0" w:color="auto"/>
            <w:right w:val="none" w:sz="0" w:space="0" w:color="auto"/>
          </w:divBdr>
        </w:div>
        <w:div w:id="12628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3120</Words>
  <Characters>18723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MBaryliszyn</dc:creator>
  <cp:keywords/>
  <dc:description/>
  <cp:lastModifiedBy>Katarzyna Witkowska</cp:lastModifiedBy>
  <cp:revision>8</cp:revision>
  <cp:lastPrinted>2018-11-30T06:41:00Z</cp:lastPrinted>
  <dcterms:created xsi:type="dcterms:W3CDTF">2018-10-27T06:45:00Z</dcterms:created>
  <dcterms:modified xsi:type="dcterms:W3CDTF">2018-11-30T06:47:00Z</dcterms:modified>
</cp:coreProperties>
</file>