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5C" w:rsidRPr="009875E4" w:rsidRDefault="0006153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2</w:t>
      </w:r>
      <w:r w:rsidR="002E3351" w:rsidRPr="009875E4">
        <w:rPr>
          <w:rFonts w:ascii="Arial" w:eastAsia="Times New Roman" w:hAnsi="Arial" w:cs="Arial"/>
          <w:b/>
          <w:lang w:eastAsia="pl-PL"/>
        </w:rPr>
        <w:t xml:space="preserve"> do Zaproszenia</w:t>
      </w:r>
    </w:p>
    <w:p w:rsidR="003802F2" w:rsidRPr="009875E4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135412" w:rsidRDefault="00135412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135412" w:rsidRDefault="00135412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Pr="009875E4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0E3A8D" w:rsidRPr="009875E4" w:rsidRDefault="000E3A8D" w:rsidP="001C56B7">
      <w:pPr>
        <w:spacing w:after="0"/>
        <w:rPr>
          <w:lang w:eastAsia="pl-PL"/>
        </w:rPr>
      </w:pPr>
    </w:p>
    <w:p w:rsidR="00135412" w:rsidRDefault="00135412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9875E4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9875E4" w:rsidRPr="00E945CB" w:rsidRDefault="00E945CB" w:rsidP="00E945CB">
      <w:pPr>
        <w:pStyle w:val="Tekstpodstawowywcity"/>
        <w:spacing w:after="0" w:line="240" w:lineRule="auto"/>
        <w:ind w:left="0"/>
        <w:jc w:val="center"/>
        <w:rPr>
          <w:rFonts w:ascii="Arial" w:hAnsi="Arial" w:cs="Arial"/>
          <w:b/>
          <w:u w:val="single"/>
        </w:rPr>
      </w:pPr>
      <w:r w:rsidRPr="00E945CB">
        <w:rPr>
          <w:rFonts w:ascii="Arial" w:hAnsi="Arial" w:cs="Arial"/>
          <w:b/>
          <w:u w:val="single"/>
        </w:rPr>
        <w:t xml:space="preserve">na </w:t>
      </w:r>
      <w:r w:rsidR="007E3162">
        <w:rPr>
          <w:rFonts w:ascii="Arial" w:hAnsi="Arial" w:cs="Arial"/>
          <w:b/>
          <w:u w:val="single"/>
        </w:rPr>
        <w:t xml:space="preserve">dostawę </w:t>
      </w:r>
      <w:r w:rsidR="00197379">
        <w:rPr>
          <w:rFonts w:ascii="Arial" w:hAnsi="Arial" w:cs="Arial"/>
          <w:b/>
          <w:u w:val="single"/>
        </w:rPr>
        <w:t>smarów i olejów służących do konserwacji maszyn i urządzeń zainstalowanych w Zakładzie Termicznego Unieszkodliwiania Odpadów w Szczecinie</w:t>
      </w:r>
    </w:p>
    <w:p w:rsidR="000E3A8D" w:rsidRPr="00C52C06" w:rsidRDefault="000E3A8D" w:rsidP="001C56B7">
      <w:pPr>
        <w:spacing w:after="0"/>
        <w:contextualSpacing/>
        <w:jc w:val="both"/>
        <w:rPr>
          <w:rFonts w:ascii="Arial" w:hAnsi="Arial" w:cs="Arial"/>
        </w:rPr>
      </w:pPr>
    </w:p>
    <w:p w:rsidR="000E3A8D" w:rsidRPr="00C52C06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>
        <w:rPr>
          <w:rFonts w:ascii="Arial" w:eastAsia="Times New Roman" w:hAnsi="Arial" w:cs="Arial"/>
          <w:lang w:eastAsia="pl-PL"/>
        </w:rPr>
        <w:t>.…………………………</w:t>
      </w:r>
      <w:r w:rsidRPr="00C52C06">
        <w:rPr>
          <w:rFonts w:ascii="Arial" w:eastAsia="Times New Roman" w:hAnsi="Arial" w:cs="Arial"/>
          <w:lang w:eastAsia="pl-PL"/>
        </w:rPr>
        <w:t>………………………………………………...……………………………………………………………………………………………………………</w:t>
      </w:r>
      <w:r w:rsidR="001C56B7">
        <w:rPr>
          <w:rFonts w:ascii="Arial" w:eastAsia="Times New Roman" w:hAnsi="Arial" w:cs="Arial"/>
          <w:lang w:eastAsia="pl-PL"/>
        </w:rPr>
        <w:t>…</w:t>
      </w:r>
    </w:p>
    <w:p w:rsidR="000E3A8D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faks…………………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135412" w:rsidRPr="001C56B7" w:rsidRDefault="00135412" w:rsidP="001C56B7">
      <w:pPr>
        <w:spacing w:after="0"/>
        <w:rPr>
          <w:rFonts w:ascii="Arial" w:eastAsia="Times New Roman" w:hAnsi="Arial" w:cs="Arial"/>
          <w:lang w:eastAsia="pl-PL"/>
        </w:rPr>
      </w:pPr>
    </w:p>
    <w:p w:rsidR="009875E4" w:rsidRPr="009875E4" w:rsidRDefault="001C56B7" w:rsidP="009875E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135412" w:rsidRPr="00135412" w:rsidRDefault="009875E4" w:rsidP="00135412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9875E4">
        <w:rPr>
          <w:rFonts w:ascii="Arial" w:hAnsi="Arial" w:cs="Arial"/>
        </w:rPr>
        <w:t>W odpowiedzi na zaproszenie do składania ofert o</w:t>
      </w:r>
      <w:r w:rsidR="001C56B7" w:rsidRPr="009875E4">
        <w:rPr>
          <w:rFonts w:ascii="Arial" w:hAnsi="Arial" w:cs="Arial"/>
        </w:rPr>
        <w:t xml:space="preserve">feruję(my) wykonanie zamówienia zgodnie z opisem przedmiotu zamówienia </w:t>
      </w:r>
      <w:r w:rsidR="001C56B7" w:rsidRPr="009875E4">
        <w:rPr>
          <w:rFonts w:ascii="Arial" w:eastAsia="Calibri" w:hAnsi="Arial" w:cs="Arial"/>
        </w:rPr>
        <w:t>za łączną cenę brutto</w:t>
      </w:r>
      <w:r w:rsidR="00230A5C" w:rsidRPr="009875E4">
        <w:rPr>
          <w:rFonts w:ascii="Arial" w:eastAsia="Calibri" w:hAnsi="Arial" w:cs="Arial"/>
        </w:rPr>
        <w:t xml:space="preserve"> </w:t>
      </w:r>
      <w:r w:rsidR="001C56B7" w:rsidRPr="009875E4">
        <w:rPr>
          <w:rFonts w:ascii="Arial" w:eastAsia="Calibri" w:hAnsi="Arial" w:cs="Arial"/>
        </w:rPr>
        <w:t>…………………………………………………</w:t>
      </w:r>
      <w:r w:rsidR="00E47944" w:rsidRPr="009875E4">
        <w:rPr>
          <w:rFonts w:ascii="Arial" w:hAnsi="Arial" w:cs="Arial"/>
        </w:rPr>
        <w:t>(słownie:………………………………</w:t>
      </w:r>
      <w:r w:rsidR="00025A69" w:rsidRPr="009875E4">
        <w:rPr>
          <w:rFonts w:ascii="Arial" w:hAnsi="Arial" w:cs="Arial"/>
        </w:rPr>
        <w:t xml:space="preserve">, w tym </w:t>
      </w:r>
      <w:r w:rsidR="00230A5C" w:rsidRPr="009875E4">
        <w:rPr>
          <w:rFonts w:ascii="Arial" w:hAnsi="Arial" w:cs="Arial"/>
        </w:rPr>
        <w:t>Vat w wysokości ….% wynosi ……</w:t>
      </w:r>
      <w:r w:rsidR="00E47944" w:rsidRPr="009875E4">
        <w:rPr>
          <w:rFonts w:ascii="Arial" w:hAnsi="Arial" w:cs="Arial"/>
        </w:rPr>
        <w:t>…….…………..</w:t>
      </w:r>
      <w:r w:rsidR="00230A5C" w:rsidRPr="009875E4">
        <w:rPr>
          <w:rFonts w:ascii="Arial" w:hAnsi="Arial" w:cs="Arial"/>
        </w:rPr>
        <w:t xml:space="preserve"> zł.</w:t>
      </w:r>
    </w:p>
    <w:p w:rsidR="00E945CB" w:rsidRDefault="00E945CB" w:rsidP="009875E4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309" w:type="dxa"/>
        <w:jc w:val="center"/>
        <w:tblLook w:val="04A0" w:firstRow="1" w:lastRow="0" w:firstColumn="1" w:lastColumn="0" w:noHBand="0" w:noVBand="1"/>
      </w:tblPr>
      <w:tblGrid>
        <w:gridCol w:w="1121"/>
        <w:gridCol w:w="3818"/>
        <w:gridCol w:w="850"/>
        <w:gridCol w:w="1920"/>
        <w:gridCol w:w="1600"/>
      </w:tblGrid>
      <w:tr w:rsidR="00C46740" w:rsidRPr="003379B9" w:rsidTr="00823008">
        <w:trPr>
          <w:trHeight w:val="1042"/>
          <w:jc w:val="center"/>
        </w:trPr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C46740" w:rsidRPr="003379B9" w:rsidRDefault="00C46740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Lp.</w:t>
            </w:r>
          </w:p>
        </w:tc>
        <w:tc>
          <w:tcPr>
            <w:tcW w:w="3818" w:type="dxa"/>
            <w:shd w:val="clear" w:color="auto" w:fill="F2F2F2" w:themeFill="background1" w:themeFillShade="F2"/>
            <w:vAlign w:val="center"/>
          </w:tcPr>
          <w:p w:rsidR="00C46740" w:rsidRPr="003379B9" w:rsidRDefault="00C46740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46740" w:rsidRPr="005930DA" w:rsidRDefault="00C46740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 </w:t>
            </w:r>
          </w:p>
        </w:tc>
        <w:tc>
          <w:tcPr>
            <w:tcW w:w="1920" w:type="dxa"/>
            <w:shd w:val="clear" w:color="auto" w:fill="F2F2F2" w:themeFill="background1" w:themeFillShade="F2"/>
            <w:vAlign w:val="center"/>
          </w:tcPr>
          <w:p w:rsidR="00C46740" w:rsidRPr="003379B9" w:rsidRDefault="00C46740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</w:t>
            </w:r>
            <w:r w:rsidR="00613F0F">
              <w:rPr>
                <w:rFonts w:ascii="Arial" w:hAnsi="Arial" w:cs="Arial"/>
              </w:rPr>
              <w:br/>
              <w:t xml:space="preserve"> ( brutto)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:rsidR="00C46740" w:rsidRPr="003379B9" w:rsidRDefault="00C46740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Wartość brutto (3x4)</w:t>
            </w:r>
          </w:p>
        </w:tc>
      </w:tr>
      <w:tr w:rsidR="00C46740" w:rsidRPr="003379B9" w:rsidTr="00823008">
        <w:trPr>
          <w:trHeight w:val="311"/>
          <w:jc w:val="center"/>
        </w:trPr>
        <w:tc>
          <w:tcPr>
            <w:tcW w:w="1121" w:type="dxa"/>
            <w:shd w:val="clear" w:color="auto" w:fill="F2F2F2" w:themeFill="background1" w:themeFillShade="F2"/>
          </w:tcPr>
          <w:p w:rsidR="00C46740" w:rsidRPr="003379B9" w:rsidRDefault="00C46740" w:rsidP="00E945CB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1</w:t>
            </w:r>
          </w:p>
        </w:tc>
        <w:tc>
          <w:tcPr>
            <w:tcW w:w="3818" w:type="dxa"/>
            <w:shd w:val="clear" w:color="auto" w:fill="F2F2F2" w:themeFill="background1" w:themeFillShade="F2"/>
          </w:tcPr>
          <w:p w:rsidR="00C46740" w:rsidRPr="003379B9" w:rsidRDefault="00C46740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46740" w:rsidRPr="005930DA" w:rsidRDefault="00C46740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930DA">
              <w:rPr>
                <w:rFonts w:ascii="Arial" w:hAnsi="Arial" w:cs="Arial"/>
              </w:rPr>
              <w:t>3</w:t>
            </w:r>
          </w:p>
        </w:tc>
        <w:tc>
          <w:tcPr>
            <w:tcW w:w="1920" w:type="dxa"/>
            <w:shd w:val="clear" w:color="auto" w:fill="F2F2F2" w:themeFill="background1" w:themeFillShade="F2"/>
          </w:tcPr>
          <w:p w:rsidR="00C46740" w:rsidRPr="003379B9" w:rsidRDefault="00C46740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4</w:t>
            </w:r>
          </w:p>
        </w:tc>
        <w:tc>
          <w:tcPr>
            <w:tcW w:w="1600" w:type="dxa"/>
            <w:shd w:val="clear" w:color="auto" w:fill="F2F2F2" w:themeFill="background1" w:themeFillShade="F2"/>
          </w:tcPr>
          <w:p w:rsidR="00C46740" w:rsidRPr="003379B9" w:rsidRDefault="00C46740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5</w:t>
            </w:r>
          </w:p>
        </w:tc>
      </w:tr>
      <w:tr w:rsidR="00C46740" w:rsidRPr="003379B9" w:rsidTr="00823008">
        <w:trPr>
          <w:trHeight w:val="311"/>
          <w:jc w:val="center"/>
        </w:trPr>
        <w:tc>
          <w:tcPr>
            <w:tcW w:w="1121" w:type="dxa"/>
          </w:tcPr>
          <w:p w:rsidR="00C46740" w:rsidRPr="00693B31" w:rsidRDefault="00C46740" w:rsidP="00823008">
            <w:pPr>
              <w:spacing w:before="120" w:after="120"/>
              <w:rPr>
                <w:rFonts w:ascii="Arial" w:hAnsi="Arial" w:cs="Arial"/>
              </w:rPr>
            </w:pPr>
          </w:p>
          <w:p w:rsidR="00C46740" w:rsidRPr="00693B31" w:rsidRDefault="00C46740" w:rsidP="00823008">
            <w:pPr>
              <w:pStyle w:val="Akapitzlist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18" w:type="dxa"/>
          </w:tcPr>
          <w:p w:rsidR="00693B31" w:rsidRPr="00E97672" w:rsidRDefault="00693B31" w:rsidP="008230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Ognioodporny olej hydrauliczny, biodegradowalny, wielowarstwowy, na bazie estrów, zgodny z normą DIN 51502, VDMA- 24317</w:t>
            </w:r>
            <w:r w:rsidR="0082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97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typu </w:t>
            </w:r>
            <w:r w:rsidR="00E97672" w:rsidRPr="00E976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HDF-U-802</w:t>
            </w:r>
            <w:r w:rsidR="005F5C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ISO 46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C46740" w:rsidRPr="00693B31" w:rsidRDefault="00693B31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 l</w:t>
            </w:r>
          </w:p>
        </w:tc>
        <w:tc>
          <w:tcPr>
            <w:tcW w:w="1920" w:type="dxa"/>
          </w:tcPr>
          <w:p w:rsidR="00C46740" w:rsidRPr="00197379" w:rsidRDefault="00C46740" w:rsidP="00626817">
            <w:pPr>
              <w:pStyle w:val="Akapitzlist"/>
              <w:ind w:left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00" w:type="dxa"/>
          </w:tcPr>
          <w:p w:rsidR="00C46740" w:rsidRPr="00197379" w:rsidRDefault="00C46740" w:rsidP="00626817">
            <w:pPr>
              <w:pStyle w:val="Akapitzlist"/>
              <w:ind w:left="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693B31" w:rsidRPr="003379B9" w:rsidTr="00823008">
        <w:trPr>
          <w:trHeight w:val="311"/>
          <w:jc w:val="center"/>
        </w:trPr>
        <w:tc>
          <w:tcPr>
            <w:tcW w:w="1121" w:type="dxa"/>
          </w:tcPr>
          <w:p w:rsidR="00693B31" w:rsidRPr="00693B31" w:rsidRDefault="00693B31" w:rsidP="00823008">
            <w:pPr>
              <w:pStyle w:val="Akapitzlist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18" w:type="dxa"/>
          </w:tcPr>
          <w:p w:rsidR="00693B31" w:rsidRPr="00693B31" w:rsidRDefault="00693B31" w:rsidP="008230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Olej syntetyczny wysokowydajny do wielu zastosowań o następujących parametrach- klasa lepkości wg ISO, DIN ISO 3448- 46 , gęstość wg DIN 51757 przy 15 </w:t>
            </w:r>
            <w:r w:rsidR="0082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°C 840 kg/m³, Wskaźnik lepkości</w:t>
            </w:r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DIN ISO ≥ 140, Temp. </w:t>
            </w:r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zapłonu, DIN EN ISO 2592, wg Cleveland, w tyglu otwartym ≥ 200 °C; Dolna temperatura pracy - -40 °C / -40 °F Górna temperatura pracy 140 °C / 284 °F</w:t>
            </w:r>
            <w:r w:rsidR="00135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typu </w:t>
            </w:r>
            <w:proofErr w:type="spellStart"/>
            <w:r w:rsidRPr="00E976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Klüber</w:t>
            </w:r>
            <w:proofErr w:type="spellEnd"/>
            <w:r w:rsidRPr="00E976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976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Sy</w:t>
            </w:r>
            <w:r w:rsidR="00E97672" w:rsidRPr="00E976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nth</w:t>
            </w:r>
            <w:proofErr w:type="spellEnd"/>
            <w:r w:rsidR="00E97672" w:rsidRPr="00E976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GEM 4-46N</w:t>
            </w:r>
            <w:r w:rsidR="00E97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93B31" w:rsidRPr="00693B31" w:rsidRDefault="00693B31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 l</w:t>
            </w:r>
          </w:p>
        </w:tc>
        <w:tc>
          <w:tcPr>
            <w:tcW w:w="1920" w:type="dxa"/>
          </w:tcPr>
          <w:p w:rsidR="00693B31" w:rsidRPr="00197379" w:rsidRDefault="00693B31" w:rsidP="00626817">
            <w:pPr>
              <w:pStyle w:val="Akapitzlist"/>
              <w:ind w:left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00" w:type="dxa"/>
          </w:tcPr>
          <w:p w:rsidR="00693B31" w:rsidRPr="00197379" w:rsidRDefault="00693B31" w:rsidP="00626817">
            <w:pPr>
              <w:pStyle w:val="Akapitzlist"/>
              <w:ind w:left="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693B31" w:rsidRPr="003379B9" w:rsidTr="00823008">
        <w:trPr>
          <w:trHeight w:val="311"/>
          <w:jc w:val="center"/>
        </w:trPr>
        <w:tc>
          <w:tcPr>
            <w:tcW w:w="1121" w:type="dxa"/>
          </w:tcPr>
          <w:p w:rsidR="00693B31" w:rsidRPr="00693B31" w:rsidRDefault="00693B31" w:rsidP="00823008">
            <w:pPr>
              <w:pStyle w:val="Akapitzlist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18" w:type="dxa"/>
          </w:tcPr>
          <w:p w:rsidR="00693B31" w:rsidRPr="00693B31" w:rsidRDefault="00693B31" w:rsidP="008230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 klasy NLGI 3 przeznaczonym do zastosowań, w których wymagana jest maksymalna ochrona przed przenikaniem wody lub stałych zanieczyszczeń typu MOBILUX EP 3 lub równoważny</w:t>
            </w:r>
          </w:p>
        </w:tc>
        <w:tc>
          <w:tcPr>
            <w:tcW w:w="850" w:type="dxa"/>
            <w:vAlign w:val="center"/>
          </w:tcPr>
          <w:p w:rsidR="00693B31" w:rsidRPr="00693B31" w:rsidRDefault="00693B31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kg</w:t>
            </w:r>
          </w:p>
        </w:tc>
        <w:tc>
          <w:tcPr>
            <w:tcW w:w="1920" w:type="dxa"/>
          </w:tcPr>
          <w:p w:rsidR="00693B31" w:rsidRPr="00197379" w:rsidRDefault="00693B31" w:rsidP="00626817">
            <w:pPr>
              <w:pStyle w:val="Akapitzlist"/>
              <w:ind w:left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00" w:type="dxa"/>
          </w:tcPr>
          <w:p w:rsidR="00693B31" w:rsidRPr="00197379" w:rsidRDefault="00693B31" w:rsidP="00626817">
            <w:pPr>
              <w:pStyle w:val="Akapitzlist"/>
              <w:ind w:left="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693B31" w:rsidRPr="003379B9" w:rsidTr="00823008">
        <w:trPr>
          <w:trHeight w:val="311"/>
          <w:jc w:val="center"/>
        </w:trPr>
        <w:tc>
          <w:tcPr>
            <w:tcW w:w="1121" w:type="dxa"/>
          </w:tcPr>
          <w:p w:rsidR="00693B31" w:rsidRPr="00693B31" w:rsidRDefault="00693B31" w:rsidP="00823008">
            <w:pPr>
              <w:pStyle w:val="Akapitzlist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18" w:type="dxa"/>
            <w:vAlign w:val="center"/>
          </w:tcPr>
          <w:p w:rsidR="00693B31" w:rsidRPr="00693B31" w:rsidRDefault="00693B31" w:rsidP="008230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Olej hydrauliczny przeznaczony są do stosowania w </w:t>
            </w:r>
            <w:proofErr w:type="spellStart"/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wysokoobciążonych</w:t>
            </w:r>
            <w:proofErr w:type="spellEnd"/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układach napędu, gdzie wymagany jest wysoki poziom własności </w:t>
            </w:r>
            <w:proofErr w:type="spellStart"/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przeciwzużyciowych</w:t>
            </w:r>
            <w:proofErr w:type="spellEnd"/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oleju oraz wymagane są małe zmiany lepkości przy zmianach temperatury, spełniający normy, aprobaty, specyfikacje - DIN 51524 cz. 3 11158 HV, DIN 51524 cz. 3 HVLP, KGHM </w:t>
            </w:r>
            <w:proofErr w:type="spellStart"/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Zanam</w:t>
            </w:r>
            <w:proofErr w:type="spellEnd"/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CB4-24TB, o następujących parametrach: lepkość kinematyczna w temp. 400C- 68,8, wskaźnik lepkości – 145, temperatura płynięcia -300C, temperatura zapłonu 2260C-  </w:t>
            </w:r>
          </w:p>
          <w:p w:rsidR="00693B31" w:rsidRPr="00693B31" w:rsidRDefault="00693B31" w:rsidP="008230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typu HV 68 lub równoważny </w:t>
            </w:r>
          </w:p>
        </w:tc>
        <w:tc>
          <w:tcPr>
            <w:tcW w:w="850" w:type="dxa"/>
            <w:vAlign w:val="center"/>
          </w:tcPr>
          <w:p w:rsidR="00693B31" w:rsidRPr="00693B31" w:rsidRDefault="00693B31" w:rsidP="00693B3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l</w:t>
            </w:r>
          </w:p>
        </w:tc>
        <w:tc>
          <w:tcPr>
            <w:tcW w:w="1920" w:type="dxa"/>
          </w:tcPr>
          <w:p w:rsidR="00693B31" w:rsidRPr="00197379" w:rsidRDefault="00693B31" w:rsidP="00693B31">
            <w:pPr>
              <w:pStyle w:val="Akapitzlist"/>
              <w:ind w:left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00" w:type="dxa"/>
          </w:tcPr>
          <w:p w:rsidR="00693B31" w:rsidRPr="00197379" w:rsidRDefault="00693B31" w:rsidP="00693B31">
            <w:pPr>
              <w:pStyle w:val="Akapitzlist"/>
              <w:ind w:left="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693B31" w:rsidRPr="003379B9" w:rsidTr="00823008">
        <w:trPr>
          <w:trHeight w:val="2304"/>
          <w:jc w:val="center"/>
        </w:trPr>
        <w:tc>
          <w:tcPr>
            <w:tcW w:w="1121" w:type="dxa"/>
          </w:tcPr>
          <w:p w:rsidR="00693B31" w:rsidRPr="00693B31" w:rsidRDefault="00693B31" w:rsidP="00823008">
            <w:pPr>
              <w:pStyle w:val="Akapitzlist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18" w:type="dxa"/>
          </w:tcPr>
          <w:p w:rsidR="00693B31" w:rsidRPr="00693B31" w:rsidRDefault="00693B31" w:rsidP="008230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Oleje do przekładni przemysłowych, przeznaczony są do smarowania </w:t>
            </w:r>
            <w:proofErr w:type="spellStart"/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wysoko-obciążonych</w:t>
            </w:r>
            <w:proofErr w:type="spellEnd"/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mechanicznych przekładni urządzeń przemysłowych, przenoszących często obciążenia udarowe np. urządzeń walcowniczych w hutnictwie, maszynach budowlanych, maszyn pracujących w przemyśle wydobywczym, w obrabiarkach oraz w innych urządzeniach, w temperaturach pracy do 120OC-</w:t>
            </w:r>
          </w:p>
          <w:p w:rsidR="00693B31" w:rsidRPr="00693B31" w:rsidRDefault="00693B31" w:rsidP="008230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typu SP/CLP 220 lub równoważny.</w:t>
            </w:r>
          </w:p>
        </w:tc>
        <w:tc>
          <w:tcPr>
            <w:tcW w:w="850" w:type="dxa"/>
            <w:vAlign w:val="center"/>
          </w:tcPr>
          <w:p w:rsidR="00693B31" w:rsidRPr="00693B31" w:rsidRDefault="00693B31" w:rsidP="00693B3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l</w:t>
            </w:r>
          </w:p>
        </w:tc>
        <w:tc>
          <w:tcPr>
            <w:tcW w:w="1920" w:type="dxa"/>
          </w:tcPr>
          <w:p w:rsidR="00693B31" w:rsidRPr="00197379" w:rsidRDefault="00693B31" w:rsidP="00693B31">
            <w:pPr>
              <w:pStyle w:val="Akapitzlist"/>
              <w:ind w:left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00" w:type="dxa"/>
          </w:tcPr>
          <w:p w:rsidR="00693B31" w:rsidRPr="00197379" w:rsidRDefault="00693B31" w:rsidP="00693B31">
            <w:pPr>
              <w:pStyle w:val="Akapitzlist"/>
              <w:ind w:left="0"/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:rsidR="00230A5C" w:rsidRPr="00230A5C" w:rsidRDefault="001C56B7" w:rsidP="00230A5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.................................................................................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9875E4" w:rsidRPr="00422185" w:rsidRDefault="00230A5C" w:rsidP="00422185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lastRenderedPageBreak/>
        <w:t>Uwaga! W przypadku braku wykazania, że informacje zastrzeżone stanowią tajemnice przedsiębiorstwa lub niewystarczającego uzasadnienia, informacje te zostaną uznane za jawne.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6856A0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230A5C" w:rsidRDefault="00230A5C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6856A0" w:rsidRPr="00522A16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6856A0" w:rsidRPr="00522A16" w:rsidRDefault="006856A0" w:rsidP="006856A0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C56B7" w:rsidRPr="001C56B7" w:rsidRDefault="001C56B7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sectPr w:rsidR="001C56B7" w:rsidRPr="001C56B7" w:rsidSect="00062B09">
      <w:headerReference w:type="default" r:id="rId9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E4" w:rsidRDefault="009875E4" w:rsidP="009875E4">
    <w:pPr>
      <w:tabs>
        <w:tab w:val="right" w:pos="9070"/>
      </w:tabs>
      <w:jc w:val="both"/>
      <w:rPr>
        <w:rFonts w:ascii="Arial" w:hAnsi="Arial" w:cs="Arial"/>
        <w:bCs/>
      </w:rPr>
    </w:pPr>
    <w:r w:rsidRPr="00F97033">
      <w:rPr>
        <w:rFonts w:ascii="Arial" w:hAnsi="Arial" w:cs="Arial"/>
        <w:bCs/>
      </w:rPr>
      <w:t>ZUO/102/0</w:t>
    </w:r>
    <w:r w:rsidR="007E3162">
      <w:rPr>
        <w:rFonts w:ascii="Arial" w:hAnsi="Arial" w:cs="Arial"/>
        <w:bCs/>
      </w:rPr>
      <w:t>8</w:t>
    </w:r>
    <w:r w:rsidR="00197379">
      <w:rPr>
        <w:rFonts w:ascii="Arial" w:hAnsi="Arial" w:cs="Arial"/>
        <w:bCs/>
      </w:rPr>
      <w:t>9</w:t>
    </w:r>
    <w:r w:rsidRPr="00F97033">
      <w:rPr>
        <w:rFonts w:ascii="Arial" w:hAnsi="Arial" w:cs="Arial"/>
        <w:bCs/>
      </w:rPr>
      <w:t>/2018</w:t>
    </w:r>
    <w:r>
      <w:rPr>
        <w:rFonts w:ascii="Arial" w:hAnsi="Arial" w:cs="Arial"/>
        <w:bCs/>
      </w:rPr>
      <w:t>/</w:t>
    </w:r>
    <w:r w:rsidR="00197379">
      <w:rPr>
        <w:rFonts w:ascii="Arial" w:hAnsi="Arial" w:cs="Arial"/>
        <w:bCs/>
      </w:rPr>
      <w:t>ŁR</w:t>
    </w:r>
  </w:p>
  <w:p w:rsidR="00E61414" w:rsidRPr="009875E4" w:rsidRDefault="00E61414" w:rsidP="009875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9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35412"/>
    <w:rsid w:val="00197379"/>
    <w:rsid w:val="001C56B7"/>
    <w:rsid w:val="002053D0"/>
    <w:rsid w:val="00210757"/>
    <w:rsid w:val="00230A5C"/>
    <w:rsid w:val="00257824"/>
    <w:rsid w:val="002857D5"/>
    <w:rsid w:val="002E3351"/>
    <w:rsid w:val="00322318"/>
    <w:rsid w:val="003379B9"/>
    <w:rsid w:val="003802F2"/>
    <w:rsid w:val="003F1CE9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47210"/>
    <w:rsid w:val="0056735B"/>
    <w:rsid w:val="005930DA"/>
    <w:rsid w:val="005F0EDE"/>
    <w:rsid w:val="005F5C77"/>
    <w:rsid w:val="00613855"/>
    <w:rsid w:val="00613F0F"/>
    <w:rsid w:val="006202A6"/>
    <w:rsid w:val="00627C6C"/>
    <w:rsid w:val="00642496"/>
    <w:rsid w:val="006856A0"/>
    <w:rsid w:val="00693B31"/>
    <w:rsid w:val="006C33E8"/>
    <w:rsid w:val="00721F68"/>
    <w:rsid w:val="00781A01"/>
    <w:rsid w:val="00797CF4"/>
    <w:rsid w:val="007A149A"/>
    <w:rsid w:val="007B1251"/>
    <w:rsid w:val="007C219B"/>
    <w:rsid w:val="007C7029"/>
    <w:rsid w:val="007E3162"/>
    <w:rsid w:val="00813468"/>
    <w:rsid w:val="00823008"/>
    <w:rsid w:val="00855F9D"/>
    <w:rsid w:val="00863894"/>
    <w:rsid w:val="00865ED7"/>
    <w:rsid w:val="008A7AE6"/>
    <w:rsid w:val="008B44E4"/>
    <w:rsid w:val="008D615C"/>
    <w:rsid w:val="00926428"/>
    <w:rsid w:val="009613C4"/>
    <w:rsid w:val="009875E4"/>
    <w:rsid w:val="009922FC"/>
    <w:rsid w:val="009947D3"/>
    <w:rsid w:val="009B4D26"/>
    <w:rsid w:val="009F06D3"/>
    <w:rsid w:val="00A11B1F"/>
    <w:rsid w:val="00A71119"/>
    <w:rsid w:val="00A76467"/>
    <w:rsid w:val="00A85FC6"/>
    <w:rsid w:val="00AD2CC5"/>
    <w:rsid w:val="00AF0D6E"/>
    <w:rsid w:val="00B74108"/>
    <w:rsid w:val="00B86B4E"/>
    <w:rsid w:val="00BC2663"/>
    <w:rsid w:val="00BD5367"/>
    <w:rsid w:val="00C46740"/>
    <w:rsid w:val="00C512B2"/>
    <w:rsid w:val="00C57C54"/>
    <w:rsid w:val="00C9453B"/>
    <w:rsid w:val="00D02B16"/>
    <w:rsid w:val="00D1207C"/>
    <w:rsid w:val="00D12B28"/>
    <w:rsid w:val="00D15A6B"/>
    <w:rsid w:val="00D6242A"/>
    <w:rsid w:val="00DE27D3"/>
    <w:rsid w:val="00E47944"/>
    <w:rsid w:val="00E531DF"/>
    <w:rsid w:val="00E609B4"/>
    <w:rsid w:val="00E61414"/>
    <w:rsid w:val="00E74B15"/>
    <w:rsid w:val="00E945CB"/>
    <w:rsid w:val="00E97672"/>
    <w:rsid w:val="00EA20AF"/>
    <w:rsid w:val="00EB68DF"/>
    <w:rsid w:val="00ED6C48"/>
    <w:rsid w:val="00EF42E4"/>
    <w:rsid w:val="00EF7C55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2DA8-60EB-4DE8-A539-CDA9F289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Katarzyna Witkowska</cp:lastModifiedBy>
  <cp:revision>23</cp:revision>
  <cp:lastPrinted>2018-03-21T11:55:00Z</cp:lastPrinted>
  <dcterms:created xsi:type="dcterms:W3CDTF">2018-05-15T11:05:00Z</dcterms:created>
  <dcterms:modified xsi:type="dcterms:W3CDTF">2018-06-26T06:20:00Z</dcterms:modified>
</cp:coreProperties>
</file>